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F9CF" w14:textId="77777777" w:rsidR="00A30A73" w:rsidRDefault="00000000">
      <w:pPr>
        <w:pStyle w:val="Heading1"/>
      </w:pPr>
      <w:r>
        <w:t>Data Dictionary</w:t>
      </w:r>
    </w:p>
    <w:p w14:paraId="29F330F9" w14:textId="77777777" w:rsidR="00A30A73" w:rsidRDefault="00000000">
      <w:pPr>
        <w:pStyle w:val="Heading2"/>
      </w:pPr>
      <w:r>
        <w:t>stormwater_risk_scores.csv</w:t>
      </w:r>
    </w:p>
    <w:p w14:paraId="71AA91D4" w14:textId="77777777" w:rsidR="00A30A73" w:rsidRDefault="00000000">
      <w:pPr>
        <w:spacing w:after="80"/>
      </w:pPr>
      <w:r>
        <w:rPr>
          <w:b/>
          <w:bCs/>
          <w:color w:val="555555"/>
          <w:sz w:val="22"/>
          <w:szCs w:val="22"/>
        </w:rPr>
        <w:t>National Transit Station Atlas — Flood Risk Module</w:t>
      </w:r>
    </w:p>
    <w:p w14:paraId="37A955E5" w14:textId="77777777" w:rsidR="00A30A73" w:rsidRDefault="00000000">
      <w:pPr>
        <w:spacing w:after="240"/>
      </w:pPr>
      <w:r>
        <w:rPr>
          <w:color w:val="555555"/>
        </w:rPr>
        <w:t>TrAMS Camp &amp; Consulting  |  Schneider Analytics LLC</w:t>
      </w:r>
    </w:p>
    <w:p w14:paraId="765110F9" w14:textId="77777777" w:rsidR="00A30A73" w:rsidRDefault="00000000">
      <w:pPr>
        <w:pStyle w:val="Heading3"/>
      </w:pPr>
      <w:r>
        <w:rPr>
          <w:color w:val="1F3864"/>
        </w:rPr>
        <w:t>Overview</w:t>
      </w:r>
    </w:p>
    <w:p w14:paraId="1F05180B" w14:textId="77777777" w:rsidR="00A30A73" w:rsidRDefault="00000000">
      <w:pPr>
        <w:spacing w:after="120"/>
      </w:pPr>
      <w:r>
        <w:t>This file contains stormwater flood vulnerability data for 5,103 transit stations across the United States. Each row represents one station. The data is organized into 64 columns covering station identifiers, terrain and elevation characteristics, impervious surface measurements, and composite risk scores. The file is produced by combining USGS 3DEP elevation data, OpenStreetMap building and road network data, and satellite-derived parking lot measurements, processed through a custom scoring methodology developed by Schneider Analytics LLC.</w:t>
      </w:r>
    </w:p>
    <w:p w14:paraId="217833F1" w14:textId="77777777" w:rsidR="00A30A73" w:rsidRDefault="00000000">
      <w:pPr>
        <w:spacing w:after="120"/>
      </w:pPr>
      <w:r>
        <w:t>The composite stormwater risk score (composite_score_v2) ranges from 0 to 100 and reflects the estimated vulnerability of a transit station to stormwater accumulation during heavy rainfall events, independent of FEMA riverine or coastal flood zone designations. The score combines three components: topographic drainage characteristics (40% weight), impervious surface coverage (35% weight), and station structural design (25% weight).</w:t>
      </w:r>
    </w:p>
    <w:p w14:paraId="1B6D6524" w14:textId="77777777" w:rsidR="00A30A73" w:rsidRDefault="00000000">
      <w:pPr>
        <w:pStyle w:val="Heading3"/>
        <w:spacing w:before="160"/>
      </w:pPr>
      <w:r>
        <w:rPr>
          <w:color w:val="1F3864"/>
        </w:rPr>
        <w:t>Score Components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200"/>
        <w:gridCol w:w="2000"/>
        <w:gridCol w:w="3560"/>
      </w:tblGrid>
      <w:tr w:rsidR="00717C67" w14:paraId="23FDCBA8" w14:textId="77777777">
        <w:tblPrEx>
          <w:tblCellMar>
            <w:top w:w="0" w:type="dxa"/>
            <w:bottom w:w="0" w:type="dxa"/>
          </w:tblCellMar>
        </w:tblPrEx>
        <w:trPr>
          <w:tblHeader/>
        </w:trPr>
        <w:tc>
          <w:tcPr>
            <w:tcW w:w="2600" w:type="dxa"/>
            <w:shd w:val="clear" w:color="auto" w:fill="1F3864"/>
            <w:tcMar>
              <w:top w:w="80" w:type="dxa"/>
              <w:left w:w="120" w:type="dxa"/>
              <w:bottom w:w="80" w:type="dxa"/>
              <w:right w:w="120" w:type="dxa"/>
            </w:tcMar>
          </w:tcPr>
          <w:p w14:paraId="4ECDDF95" w14:textId="77777777" w:rsidR="00A30A73" w:rsidRDefault="00000000">
            <w:r>
              <w:rPr>
                <w:b/>
                <w:bCs/>
                <w:color w:val="FFFFFF"/>
              </w:rPr>
              <w:t>Component</w:t>
            </w:r>
          </w:p>
        </w:tc>
        <w:tc>
          <w:tcPr>
            <w:tcW w:w="1200" w:type="dxa"/>
            <w:shd w:val="clear" w:color="auto" w:fill="1F3864"/>
            <w:tcMar>
              <w:top w:w="80" w:type="dxa"/>
              <w:left w:w="120" w:type="dxa"/>
              <w:bottom w:w="80" w:type="dxa"/>
              <w:right w:w="120" w:type="dxa"/>
            </w:tcMar>
          </w:tcPr>
          <w:p w14:paraId="4B07383C" w14:textId="77777777" w:rsidR="00A30A73" w:rsidRDefault="00000000">
            <w:r>
              <w:rPr>
                <w:b/>
                <w:bCs/>
                <w:color w:val="FFFFFF"/>
              </w:rPr>
              <w:t>Weight</w:t>
            </w:r>
          </w:p>
        </w:tc>
        <w:tc>
          <w:tcPr>
            <w:tcW w:w="2000" w:type="dxa"/>
            <w:shd w:val="clear" w:color="auto" w:fill="1F3864"/>
            <w:tcMar>
              <w:top w:w="80" w:type="dxa"/>
              <w:left w:w="120" w:type="dxa"/>
              <w:bottom w:w="80" w:type="dxa"/>
              <w:right w:w="120" w:type="dxa"/>
            </w:tcMar>
          </w:tcPr>
          <w:p w14:paraId="6F053F38" w14:textId="77777777" w:rsidR="00A30A73" w:rsidRDefault="00000000">
            <w:r>
              <w:rPr>
                <w:b/>
                <w:bCs/>
                <w:color w:val="FFFFFF"/>
              </w:rPr>
              <w:t>Key Field</w:t>
            </w:r>
          </w:p>
        </w:tc>
        <w:tc>
          <w:tcPr>
            <w:tcW w:w="3560" w:type="dxa"/>
            <w:shd w:val="clear" w:color="auto" w:fill="1F3864"/>
            <w:tcMar>
              <w:top w:w="80" w:type="dxa"/>
              <w:left w:w="120" w:type="dxa"/>
              <w:bottom w:w="80" w:type="dxa"/>
              <w:right w:w="120" w:type="dxa"/>
            </w:tcMar>
          </w:tcPr>
          <w:p w14:paraId="375736FD" w14:textId="77777777" w:rsidR="00A30A73" w:rsidRDefault="00000000">
            <w:r>
              <w:rPr>
                <w:b/>
                <w:bCs/>
                <w:color w:val="FFFFFF"/>
              </w:rPr>
              <w:t>What It Measures</w:t>
            </w:r>
          </w:p>
        </w:tc>
      </w:tr>
      <w:tr w:rsidR="00717C67" w14:paraId="3233F720" w14:textId="77777777">
        <w:tblPrEx>
          <w:tblCellMar>
            <w:top w:w="0" w:type="dxa"/>
            <w:bottom w:w="0" w:type="dxa"/>
          </w:tblCellMar>
        </w:tblPrEx>
        <w:tc>
          <w:tcPr>
            <w:tcW w:w="2600" w:type="dxa"/>
            <w:shd w:val="clear" w:color="auto" w:fill="D6E4F0"/>
            <w:tcMar>
              <w:top w:w="80" w:type="dxa"/>
              <w:left w:w="120" w:type="dxa"/>
              <w:bottom w:w="80" w:type="dxa"/>
              <w:right w:w="120" w:type="dxa"/>
            </w:tcMar>
          </w:tcPr>
          <w:p w14:paraId="23DE6BB4" w14:textId="77777777" w:rsidR="00A30A73" w:rsidRDefault="00000000">
            <w:r>
              <w:rPr>
                <w:b/>
                <w:bCs/>
              </w:rPr>
              <w:t>Terrain &amp; Drainage</w:t>
            </w:r>
          </w:p>
        </w:tc>
        <w:tc>
          <w:tcPr>
            <w:tcW w:w="1200" w:type="dxa"/>
            <w:shd w:val="clear" w:color="auto" w:fill="D6E4F0"/>
            <w:tcMar>
              <w:top w:w="80" w:type="dxa"/>
              <w:left w:w="120" w:type="dxa"/>
              <w:bottom w:w="80" w:type="dxa"/>
              <w:right w:w="120" w:type="dxa"/>
            </w:tcMar>
          </w:tcPr>
          <w:p w14:paraId="26D6984E" w14:textId="77777777" w:rsidR="00A30A73" w:rsidRDefault="00000000">
            <w:pPr>
              <w:jc w:val="center"/>
            </w:pPr>
            <w:r>
              <w:rPr>
                <w:b/>
                <w:bCs/>
              </w:rPr>
              <w:t>40%</w:t>
            </w:r>
          </w:p>
        </w:tc>
        <w:tc>
          <w:tcPr>
            <w:tcW w:w="2000" w:type="dxa"/>
            <w:shd w:val="clear" w:color="auto" w:fill="D6E4F0"/>
            <w:tcMar>
              <w:top w:w="80" w:type="dxa"/>
              <w:left w:w="120" w:type="dxa"/>
              <w:bottom w:w="80" w:type="dxa"/>
              <w:right w:w="120" w:type="dxa"/>
            </w:tcMar>
          </w:tcPr>
          <w:p w14:paraId="119DBFDB" w14:textId="77777777" w:rsidR="00A30A73" w:rsidRDefault="00000000">
            <w:r>
              <w:rPr>
                <w:b/>
                <w:bCs/>
                <w:color w:val="1A1A2E"/>
                <w:sz w:val="18"/>
                <w:szCs w:val="18"/>
              </w:rPr>
              <w:t>topo_score</w:t>
            </w:r>
          </w:p>
        </w:tc>
        <w:tc>
          <w:tcPr>
            <w:tcW w:w="3560" w:type="dxa"/>
            <w:shd w:val="clear" w:color="auto" w:fill="D6E4F0"/>
            <w:tcMar>
              <w:top w:w="80" w:type="dxa"/>
              <w:left w:w="120" w:type="dxa"/>
              <w:bottom w:w="80" w:type="dxa"/>
              <w:right w:w="120" w:type="dxa"/>
            </w:tcMar>
          </w:tcPr>
          <w:p w14:paraId="6BD5EE07" w14:textId="77777777" w:rsidR="00A30A73" w:rsidRDefault="00000000">
            <w:r>
              <w:rPr>
                <w:sz w:val="18"/>
                <w:szCs w:val="18"/>
              </w:rPr>
              <w:t>Whether the station sits in a bowl, at the base of a slope, in flat ponding-prone terrain, or on high ground relative to its surroundings.</w:t>
            </w:r>
          </w:p>
        </w:tc>
      </w:tr>
      <w:tr w:rsidR="00717C67" w14:paraId="1F337228" w14:textId="77777777">
        <w:tblPrEx>
          <w:tblCellMar>
            <w:top w:w="0" w:type="dxa"/>
            <w:bottom w:w="0" w:type="dxa"/>
          </w:tblCellMar>
        </w:tblPrEx>
        <w:tc>
          <w:tcPr>
            <w:tcW w:w="2600" w:type="dxa"/>
            <w:shd w:val="clear" w:color="auto" w:fill="D4EDEC"/>
            <w:tcMar>
              <w:top w:w="80" w:type="dxa"/>
              <w:left w:w="120" w:type="dxa"/>
              <w:bottom w:w="80" w:type="dxa"/>
              <w:right w:w="120" w:type="dxa"/>
            </w:tcMar>
          </w:tcPr>
          <w:p w14:paraId="2ECE7858" w14:textId="77777777" w:rsidR="00A30A73" w:rsidRDefault="00000000">
            <w:r>
              <w:rPr>
                <w:b/>
                <w:bCs/>
              </w:rPr>
              <w:t>Impervious Surface</w:t>
            </w:r>
          </w:p>
        </w:tc>
        <w:tc>
          <w:tcPr>
            <w:tcW w:w="1200" w:type="dxa"/>
            <w:shd w:val="clear" w:color="auto" w:fill="D4EDEC"/>
            <w:tcMar>
              <w:top w:w="80" w:type="dxa"/>
              <w:left w:w="120" w:type="dxa"/>
              <w:bottom w:w="80" w:type="dxa"/>
              <w:right w:w="120" w:type="dxa"/>
            </w:tcMar>
          </w:tcPr>
          <w:p w14:paraId="41EB9BBD" w14:textId="77777777" w:rsidR="00A30A73" w:rsidRDefault="00000000">
            <w:pPr>
              <w:jc w:val="center"/>
            </w:pPr>
            <w:r>
              <w:rPr>
                <w:b/>
                <w:bCs/>
              </w:rPr>
              <w:t>35%</w:t>
            </w:r>
          </w:p>
        </w:tc>
        <w:tc>
          <w:tcPr>
            <w:tcW w:w="2000" w:type="dxa"/>
            <w:shd w:val="clear" w:color="auto" w:fill="D4EDEC"/>
            <w:tcMar>
              <w:top w:w="80" w:type="dxa"/>
              <w:left w:w="120" w:type="dxa"/>
              <w:bottom w:w="80" w:type="dxa"/>
              <w:right w:w="120" w:type="dxa"/>
            </w:tcMar>
          </w:tcPr>
          <w:p w14:paraId="06C27E5A" w14:textId="77777777" w:rsidR="00A30A73" w:rsidRDefault="00000000">
            <w:r>
              <w:rPr>
                <w:b/>
                <w:bCs/>
                <w:color w:val="1A1A2E"/>
                <w:sz w:val="18"/>
                <w:szCs w:val="18"/>
              </w:rPr>
              <w:t>imp_component_v2</w:t>
            </w:r>
          </w:p>
        </w:tc>
        <w:tc>
          <w:tcPr>
            <w:tcW w:w="3560" w:type="dxa"/>
            <w:shd w:val="clear" w:color="auto" w:fill="D4EDEC"/>
            <w:tcMar>
              <w:top w:w="80" w:type="dxa"/>
              <w:left w:w="120" w:type="dxa"/>
              <w:bottom w:w="80" w:type="dxa"/>
              <w:right w:w="120" w:type="dxa"/>
            </w:tcMar>
          </w:tcPr>
          <w:p w14:paraId="6E75EA41" w14:textId="77777777" w:rsidR="00A30A73" w:rsidRDefault="00000000">
            <w:r>
              <w:rPr>
                <w:sz w:val="18"/>
                <w:szCs w:val="18"/>
              </w:rPr>
              <w:t>Combined coverage of roads, parking lots, and building footprints within the ½-mile buffer — the share of the surrounding area that cannot absorb rainfall.</w:t>
            </w:r>
          </w:p>
        </w:tc>
      </w:tr>
      <w:tr w:rsidR="00717C67" w14:paraId="41BDD449" w14:textId="77777777">
        <w:tblPrEx>
          <w:tblCellMar>
            <w:top w:w="0" w:type="dxa"/>
            <w:bottom w:w="0" w:type="dxa"/>
          </w:tblCellMar>
        </w:tblPrEx>
        <w:tc>
          <w:tcPr>
            <w:tcW w:w="2600" w:type="dxa"/>
            <w:shd w:val="clear" w:color="auto" w:fill="FFF3CD"/>
            <w:tcMar>
              <w:top w:w="80" w:type="dxa"/>
              <w:left w:w="120" w:type="dxa"/>
              <w:bottom w:w="80" w:type="dxa"/>
              <w:right w:w="120" w:type="dxa"/>
            </w:tcMar>
          </w:tcPr>
          <w:p w14:paraId="30498CE2" w14:textId="77777777" w:rsidR="00A30A73" w:rsidRDefault="00000000">
            <w:r>
              <w:rPr>
                <w:b/>
                <w:bCs/>
              </w:rPr>
              <w:t>Station Design</w:t>
            </w:r>
          </w:p>
        </w:tc>
        <w:tc>
          <w:tcPr>
            <w:tcW w:w="1200" w:type="dxa"/>
            <w:shd w:val="clear" w:color="auto" w:fill="FFF3CD"/>
            <w:tcMar>
              <w:top w:w="80" w:type="dxa"/>
              <w:left w:w="120" w:type="dxa"/>
              <w:bottom w:w="80" w:type="dxa"/>
              <w:right w:w="120" w:type="dxa"/>
            </w:tcMar>
          </w:tcPr>
          <w:p w14:paraId="10AE7A18" w14:textId="77777777" w:rsidR="00A30A73" w:rsidRDefault="00000000">
            <w:pPr>
              <w:jc w:val="center"/>
            </w:pPr>
            <w:r>
              <w:rPr>
                <w:b/>
                <w:bCs/>
              </w:rPr>
              <w:t>25%</w:t>
            </w:r>
          </w:p>
        </w:tc>
        <w:tc>
          <w:tcPr>
            <w:tcW w:w="2000" w:type="dxa"/>
            <w:shd w:val="clear" w:color="auto" w:fill="FFF3CD"/>
            <w:tcMar>
              <w:top w:w="80" w:type="dxa"/>
              <w:left w:w="120" w:type="dxa"/>
              <w:bottom w:w="80" w:type="dxa"/>
              <w:right w:w="120" w:type="dxa"/>
            </w:tcMar>
          </w:tcPr>
          <w:p w14:paraId="108EA2D8" w14:textId="77777777" w:rsidR="00A30A73" w:rsidRDefault="00000000">
            <w:r>
              <w:rPr>
                <w:b/>
                <w:bCs/>
                <w:color w:val="1A1A2E"/>
                <w:sz w:val="18"/>
                <w:szCs w:val="18"/>
              </w:rPr>
              <w:t>vuln_score</w:t>
            </w:r>
          </w:p>
        </w:tc>
        <w:tc>
          <w:tcPr>
            <w:tcW w:w="3560" w:type="dxa"/>
            <w:shd w:val="clear" w:color="auto" w:fill="FFF3CD"/>
            <w:tcMar>
              <w:top w:w="80" w:type="dxa"/>
              <w:left w:w="120" w:type="dxa"/>
              <w:bottom w:w="80" w:type="dxa"/>
              <w:right w:w="120" w:type="dxa"/>
            </w:tcMar>
          </w:tcPr>
          <w:p w14:paraId="4B09EDD1" w14:textId="77777777" w:rsidR="00A30A73" w:rsidRDefault="00000000">
            <w:r>
              <w:rPr>
                <w:sz w:val="18"/>
                <w:szCs w:val="18"/>
              </w:rPr>
              <w:t>Whether the station is underground (highest vulnerability), at grade, or elevated (lowest direct exposure to surface water).</w:t>
            </w:r>
          </w:p>
        </w:tc>
      </w:tr>
    </w:tbl>
    <w:p w14:paraId="1C3ECF27" w14:textId="77777777" w:rsidR="00A30A73" w:rsidRDefault="00000000">
      <w:pPr>
        <w:spacing w:before="320" w:after="160"/>
      </w:pPr>
      <w:r>
        <w:rPr>
          <w:b/>
          <w:bCs/>
          <w:color w:val="1F3864"/>
          <w:sz w:val="26"/>
          <w:szCs w:val="26"/>
        </w:rPr>
        <w:t>Column Reference</w:t>
      </w:r>
    </w:p>
    <w:p w14:paraId="309DBC66" w14:textId="77777777" w:rsidR="00A30A73" w:rsidRDefault="00000000">
      <w:pPr>
        <w:spacing w:after="160"/>
      </w:pPr>
      <w:r>
        <w:rPr>
          <w:color w:val="555555"/>
        </w:rPr>
        <w:t>The table below defines all 64 columns in the file. Columns are organized into 11 thematic sections. The "v2" suffix indicates fields added in the second version of the scoring model that incorporates building footprints from OpenStreetMap.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10"/>
        <w:gridCol w:w="900"/>
        <w:gridCol w:w="1399"/>
        <w:gridCol w:w="4851"/>
      </w:tblGrid>
      <w:tr w:rsidR="00717C67" w14:paraId="6819EA4F" w14:textId="77777777">
        <w:tblPrEx>
          <w:tblCellMar>
            <w:top w:w="0" w:type="dxa"/>
            <w:bottom w:w="0" w:type="dxa"/>
          </w:tblCellMar>
        </w:tblPrEx>
        <w:tc>
          <w:tcPr>
            <w:tcW w:w="9360" w:type="dxa"/>
            <w:gridSpan w:val="4"/>
            <w:shd w:val="clear" w:color="auto" w:fill="1F3864"/>
            <w:tcMar>
              <w:top w:w="100" w:type="dxa"/>
              <w:left w:w="140" w:type="dxa"/>
              <w:bottom w:w="100" w:type="dxa"/>
              <w:right w:w="140" w:type="dxa"/>
            </w:tcMar>
          </w:tcPr>
          <w:p w14:paraId="2E51557F" w14:textId="77777777" w:rsidR="00A30A73" w:rsidRDefault="00000000">
            <w:r>
              <w:rPr>
                <w:b/>
                <w:bCs/>
                <w:color w:val="FFFFFF"/>
                <w:sz w:val="22"/>
                <w:szCs w:val="22"/>
              </w:rPr>
              <w:t>SECTION 1 — Station Identifiers</w:t>
            </w:r>
          </w:p>
        </w:tc>
      </w:tr>
      <w:tr w:rsidR="00717C67" w14:paraId="16B50BDC"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014076BE" w14:textId="77777777" w:rsidR="00A30A73" w:rsidRDefault="00000000">
            <w:r>
              <w:rPr>
                <w:b/>
                <w:bCs/>
                <w:color w:val="FFFFFF"/>
              </w:rPr>
              <w:lastRenderedPageBreak/>
              <w:t>Column Name</w:t>
            </w:r>
          </w:p>
        </w:tc>
        <w:tc>
          <w:tcPr>
            <w:tcW w:w="900" w:type="dxa"/>
            <w:shd w:val="clear" w:color="auto" w:fill="1F3864"/>
            <w:tcMar>
              <w:top w:w="80" w:type="dxa"/>
              <w:left w:w="120" w:type="dxa"/>
              <w:bottom w:w="80" w:type="dxa"/>
              <w:right w:w="120" w:type="dxa"/>
            </w:tcMar>
          </w:tcPr>
          <w:p w14:paraId="21181957"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3490D411"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332456DF" w14:textId="77777777" w:rsidR="00A30A73" w:rsidRDefault="00000000">
            <w:r>
              <w:rPr>
                <w:b/>
                <w:bCs/>
                <w:color w:val="FFFFFF"/>
              </w:rPr>
              <w:t>Definition</w:t>
            </w:r>
          </w:p>
        </w:tc>
      </w:tr>
      <w:tr w:rsidR="00717C67" w14:paraId="776A996B"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D660EF2" w14:textId="77777777" w:rsidR="00A30A73" w:rsidRDefault="00000000">
            <w:r>
              <w:rPr>
                <w:b/>
                <w:bCs/>
                <w:color w:val="1A1A2E"/>
                <w:sz w:val="18"/>
                <w:szCs w:val="18"/>
              </w:rPr>
              <w:t>station_id</w:t>
            </w:r>
          </w:p>
        </w:tc>
        <w:tc>
          <w:tcPr>
            <w:tcW w:w="900" w:type="dxa"/>
            <w:shd w:val="clear" w:color="auto" w:fill="FFFFFF"/>
            <w:tcMar>
              <w:top w:w="80" w:type="dxa"/>
              <w:left w:w="120" w:type="dxa"/>
              <w:bottom w:w="80" w:type="dxa"/>
              <w:right w:w="120" w:type="dxa"/>
            </w:tcMar>
          </w:tcPr>
          <w:p w14:paraId="4F5861DF" w14:textId="77777777" w:rsidR="00A30A73" w:rsidRDefault="00000000">
            <w:r>
              <w:rPr>
                <w:color w:val="555555"/>
                <w:sz w:val="18"/>
                <w:szCs w:val="18"/>
              </w:rPr>
              <w:t>Integer</w:t>
            </w:r>
          </w:p>
        </w:tc>
        <w:tc>
          <w:tcPr>
            <w:tcW w:w="1400" w:type="dxa"/>
            <w:shd w:val="clear" w:color="auto" w:fill="FFFFFF"/>
            <w:tcMar>
              <w:top w:w="80" w:type="dxa"/>
              <w:left w:w="120" w:type="dxa"/>
              <w:bottom w:w="80" w:type="dxa"/>
              <w:right w:w="120" w:type="dxa"/>
            </w:tcMar>
          </w:tcPr>
          <w:p w14:paraId="0CAF854D" w14:textId="77777777" w:rsidR="00A30A73" w:rsidRDefault="00000000">
            <w:r>
              <w:rPr>
                <w:color w:val="555555"/>
                <w:sz w:val="18"/>
                <w:szCs w:val="18"/>
              </w:rPr>
              <w:t>Unique ID</w:t>
            </w:r>
          </w:p>
        </w:tc>
        <w:tc>
          <w:tcPr>
            <w:tcW w:w="4860" w:type="dxa"/>
            <w:shd w:val="clear" w:color="auto" w:fill="FFFFFF"/>
            <w:tcMar>
              <w:top w:w="80" w:type="dxa"/>
              <w:left w:w="120" w:type="dxa"/>
              <w:bottom w:w="80" w:type="dxa"/>
              <w:right w:w="120" w:type="dxa"/>
            </w:tcMar>
          </w:tcPr>
          <w:p w14:paraId="449993EB" w14:textId="77777777" w:rsidR="00A30A73" w:rsidRDefault="00000000">
            <w:r>
              <w:rPr>
                <w:color w:val="000000"/>
                <w:sz w:val="18"/>
                <w:szCs w:val="18"/>
              </w:rPr>
              <w:t>Sequential integer uniquely identifying each transit station record. Used as the primary key to join the stormwater scores file with the FEMA flood zones file.</w:t>
            </w:r>
          </w:p>
        </w:tc>
      </w:tr>
      <w:tr w:rsidR="00717C67" w14:paraId="5EA7C719"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09717E30" w14:textId="77777777" w:rsidR="00A30A73" w:rsidRDefault="00000000">
            <w:r>
              <w:rPr>
                <w:b/>
                <w:bCs/>
                <w:color w:val="1A1A2E"/>
                <w:sz w:val="18"/>
                <w:szCs w:val="18"/>
              </w:rPr>
              <w:t>station_name</w:t>
            </w:r>
          </w:p>
        </w:tc>
        <w:tc>
          <w:tcPr>
            <w:tcW w:w="900" w:type="dxa"/>
            <w:shd w:val="clear" w:color="auto" w:fill="F5F5F5"/>
            <w:tcMar>
              <w:top w:w="80" w:type="dxa"/>
              <w:left w:w="120" w:type="dxa"/>
              <w:bottom w:w="80" w:type="dxa"/>
              <w:right w:w="120" w:type="dxa"/>
            </w:tcMar>
          </w:tcPr>
          <w:p w14:paraId="6202BAA5" w14:textId="77777777" w:rsidR="00A30A73" w:rsidRDefault="00000000">
            <w:r>
              <w:rPr>
                <w:color w:val="555555"/>
                <w:sz w:val="18"/>
                <w:szCs w:val="18"/>
              </w:rPr>
              <w:t>Text</w:t>
            </w:r>
          </w:p>
        </w:tc>
        <w:tc>
          <w:tcPr>
            <w:tcW w:w="1400" w:type="dxa"/>
            <w:shd w:val="clear" w:color="auto" w:fill="F5F5F5"/>
            <w:tcMar>
              <w:top w:w="80" w:type="dxa"/>
              <w:left w:w="120" w:type="dxa"/>
              <w:bottom w:w="80" w:type="dxa"/>
              <w:right w:w="120" w:type="dxa"/>
            </w:tcMar>
          </w:tcPr>
          <w:p w14:paraId="1DBF4986" w14:textId="77777777" w:rsidR="00A30A73" w:rsidRDefault="00000000">
            <w:r>
              <w:rPr>
                <w:color w:val="555555"/>
                <w:sz w:val="18"/>
                <w:szCs w:val="18"/>
              </w:rPr>
              <w:t>—</w:t>
            </w:r>
          </w:p>
        </w:tc>
        <w:tc>
          <w:tcPr>
            <w:tcW w:w="4860" w:type="dxa"/>
            <w:shd w:val="clear" w:color="auto" w:fill="F5F5F5"/>
            <w:tcMar>
              <w:top w:w="80" w:type="dxa"/>
              <w:left w:w="120" w:type="dxa"/>
              <w:bottom w:w="80" w:type="dxa"/>
              <w:right w:w="120" w:type="dxa"/>
            </w:tcMar>
          </w:tcPr>
          <w:p w14:paraId="4E745DA4" w14:textId="77777777" w:rsidR="00A30A73" w:rsidRDefault="00000000">
            <w:r>
              <w:rPr>
                <w:color w:val="000000"/>
                <w:sz w:val="18"/>
                <w:szCs w:val="18"/>
              </w:rPr>
              <w:t>Full name of the transit station as reported to the National Transit Database (NTD). Names are standardized to all-caps and may include line or direction suffixes for multi-platform stations.</w:t>
            </w:r>
          </w:p>
        </w:tc>
      </w:tr>
      <w:tr w:rsidR="00717C67" w14:paraId="0F0ECAAD"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6976A939" w14:textId="77777777" w:rsidR="00A30A73" w:rsidRDefault="00000000">
            <w:r>
              <w:rPr>
                <w:b/>
                <w:bCs/>
                <w:color w:val="1A1A2E"/>
                <w:sz w:val="18"/>
                <w:szCs w:val="18"/>
              </w:rPr>
              <w:t>agency</w:t>
            </w:r>
          </w:p>
        </w:tc>
        <w:tc>
          <w:tcPr>
            <w:tcW w:w="900" w:type="dxa"/>
            <w:shd w:val="clear" w:color="auto" w:fill="FFFFFF"/>
            <w:tcMar>
              <w:top w:w="80" w:type="dxa"/>
              <w:left w:w="120" w:type="dxa"/>
              <w:bottom w:w="80" w:type="dxa"/>
              <w:right w:w="120" w:type="dxa"/>
            </w:tcMar>
          </w:tcPr>
          <w:p w14:paraId="0846E9FE" w14:textId="77777777" w:rsidR="00A30A73" w:rsidRDefault="00000000">
            <w:r>
              <w:rPr>
                <w:color w:val="555555"/>
                <w:sz w:val="18"/>
                <w:szCs w:val="18"/>
              </w:rPr>
              <w:t>Text</w:t>
            </w:r>
          </w:p>
        </w:tc>
        <w:tc>
          <w:tcPr>
            <w:tcW w:w="1400" w:type="dxa"/>
            <w:shd w:val="clear" w:color="auto" w:fill="FFFFFF"/>
            <w:tcMar>
              <w:top w:w="80" w:type="dxa"/>
              <w:left w:w="120" w:type="dxa"/>
              <w:bottom w:w="80" w:type="dxa"/>
              <w:right w:w="120" w:type="dxa"/>
            </w:tcMar>
          </w:tcPr>
          <w:p w14:paraId="238B7989" w14:textId="77777777" w:rsidR="00A30A73" w:rsidRDefault="00000000">
            <w:r>
              <w:rPr>
                <w:color w:val="555555"/>
                <w:sz w:val="18"/>
                <w:szCs w:val="18"/>
              </w:rPr>
              <w:t>—</w:t>
            </w:r>
          </w:p>
        </w:tc>
        <w:tc>
          <w:tcPr>
            <w:tcW w:w="4860" w:type="dxa"/>
            <w:shd w:val="clear" w:color="auto" w:fill="FFFFFF"/>
            <w:tcMar>
              <w:top w:w="80" w:type="dxa"/>
              <w:left w:w="120" w:type="dxa"/>
              <w:bottom w:w="80" w:type="dxa"/>
              <w:right w:w="120" w:type="dxa"/>
            </w:tcMar>
          </w:tcPr>
          <w:p w14:paraId="38C24274" w14:textId="77777777" w:rsidR="00A30A73" w:rsidRDefault="00000000">
            <w:r>
              <w:rPr>
                <w:color w:val="000000"/>
                <w:sz w:val="18"/>
                <w:szCs w:val="18"/>
              </w:rPr>
              <w:t>Name of the transit agency that operates the station, as reported to the NTD. Used together with station_name to uniquely identify a station across agencies.</w:t>
            </w:r>
          </w:p>
        </w:tc>
      </w:tr>
      <w:tr w:rsidR="00717C67" w14:paraId="2AB0B885"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2AC274C5" w14:textId="77777777" w:rsidR="00A30A73" w:rsidRDefault="00000000">
            <w:r>
              <w:rPr>
                <w:b/>
                <w:bCs/>
                <w:color w:val="1A1A2E"/>
                <w:sz w:val="18"/>
                <w:szCs w:val="18"/>
              </w:rPr>
              <w:t>ntd_mode</w:t>
            </w:r>
          </w:p>
        </w:tc>
        <w:tc>
          <w:tcPr>
            <w:tcW w:w="900" w:type="dxa"/>
            <w:shd w:val="clear" w:color="auto" w:fill="F5F5F5"/>
            <w:tcMar>
              <w:top w:w="80" w:type="dxa"/>
              <w:left w:w="120" w:type="dxa"/>
              <w:bottom w:w="80" w:type="dxa"/>
              <w:right w:w="120" w:type="dxa"/>
            </w:tcMar>
          </w:tcPr>
          <w:p w14:paraId="0106861B" w14:textId="77777777" w:rsidR="00A30A73" w:rsidRDefault="00000000">
            <w:r>
              <w:rPr>
                <w:color w:val="555555"/>
                <w:sz w:val="18"/>
                <w:szCs w:val="18"/>
              </w:rPr>
              <w:t>Text</w:t>
            </w:r>
          </w:p>
        </w:tc>
        <w:tc>
          <w:tcPr>
            <w:tcW w:w="1400" w:type="dxa"/>
            <w:shd w:val="clear" w:color="auto" w:fill="F5F5F5"/>
            <w:tcMar>
              <w:top w:w="80" w:type="dxa"/>
              <w:left w:w="120" w:type="dxa"/>
              <w:bottom w:w="80" w:type="dxa"/>
              <w:right w:w="120" w:type="dxa"/>
            </w:tcMar>
          </w:tcPr>
          <w:p w14:paraId="725379CB" w14:textId="77777777" w:rsidR="00A30A73" w:rsidRDefault="00000000">
            <w:r>
              <w:rPr>
                <w:color w:val="555555"/>
                <w:sz w:val="18"/>
                <w:szCs w:val="18"/>
              </w:rPr>
              <w:t>Mode code</w:t>
            </w:r>
          </w:p>
        </w:tc>
        <w:tc>
          <w:tcPr>
            <w:tcW w:w="4860" w:type="dxa"/>
            <w:shd w:val="clear" w:color="auto" w:fill="F5F5F5"/>
            <w:tcMar>
              <w:top w:w="80" w:type="dxa"/>
              <w:left w:w="120" w:type="dxa"/>
              <w:bottom w:w="80" w:type="dxa"/>
              <w:right w:w="120" w:type="dxa"/>
            </w:tcMar>
          </w:tcPr>
          <w:p w14:paraId="07746599" w14:textId="77777777" w:rsidR="00A30A73" w:rsidRDefault="00000000">
            <w:r>
              <w:rPr>
                <w:color w:val="000000"/>
                <w:sz w:val="18"/>
                <w:szCs w:val="18"/>
              </w:rPr>
              <w:t>Transit mode served at this station, drawn from NTD classifications. Examples include Heavy Rail, Light Rail, Bus Rapid Transit, Commuter Rail, Ferry, and Streetcar.</w:t>
            </w:r>
          </w:p>
        </w:tc>
      </w:tr>
      <w:tr w:rsidR="00717C67" w14:paraId="1652A694"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66E043D7" w14:textId="77777777" w:rsidR="00A30A73" w:rsidRDefault="00000000">
            <w:r>
              <w:rPr>
                <w:b/>
                <w:bCs/>
                <w:color w:val="1A1A2E"/>
                <w:sz w:val="18"/>
                <w:szCs w:val="18"/>
              </w:rPr>
              <w:t>line_name</w:t>
            </w:r>
          </w:p>
        </w:tc>
        <w:tc>
          <w:tcPr>
            <w:tcW w:w="900" w:type="dxa"/>
            <w:shd w:val="clear" w:color="auto" w:fill="FFFFFF"/>
            <w:tcMar>
              <w:top w:w="80" w:type="dxa"/>
              <w:left w:w="120" w:type="dxa"/>
              <w:bottom w:w="80" w:type="dxa"/>
              <w:right w:w="120" w:type="dxa"/>
            </w:tcMar>
          </w:tcPr>
          <w:p w14:paraId="449781F8" w14:textId="77777777" w:rsidR="00A30A73" w:rsidRDefault="00000000">
            <w:r>
              <w:rPr>
                <w:color w:val="555555"/>
                <w:sz w:val="18"/>
                <w:szCs w:val="18"/>
              </w:rPr>
              <w:t>Text</w:t>
            </w:r>
          </w:p>
        </w:tc>
        <w:tc>
          <w:tcPr>
            <w:tcW w:w="1400" w:type="dxa"/>
            <w:shd w:val="clear" w:color="auto" w:fill="FFFFFF"/>
            <w:tcMar>
              <w:top w:w="80" w:type="dxa"/>
              <w:left w:w="120" w:type="dxa"/>
              <w:bottom w:w="80" w:type="dxa"/>
              <w:right w:w="120" w:type="dxa"/>
            </w:tcMar>
          </w:tcPr>
          <w:p w14:paraId="0361F265" w14:textId="77777777" w:rsidR="00A30A73" w:rsidRDefault="00000000">
            <w:r>
              <w:rPr>
                <w:color w:val="555555"/>
                <w:sz w:val="18"/>
                <w:szCs w:val="18"/>
              </w:rPr>
              <w:t>—</w:t>
            </w:r>
          </w:p>
        </w:tc>
        <w:tc>
          <w:tcPr>
            <w:tcW w:w="4860" w:type="dxa"/>
            <w:shd w:val="clear" w:color="auto" w:fill="FFFFFF"/>
            <w:tcMar>
              <w:top w:w="80" w:type="dxa"/>
              <w:left w:w="120" w:type="dxa"/>
              <w:bottom w:w="80" w:type="dxa"/>
              <w:right w:w="120" w:type="dxa"/>
            </w:tcMar>
          </w:tcPr>
          <w:p w14:paraId="5F9CC45D" w14:textId="77777777" w:rsidR="00A30A73" w:rsidRDefault="00000000">
            <w:r>
              <w:rPr>
                <w:color w:val="000000"/>
                <w:sz w:val="18"/>
                <w:szCs w:val="18"/>
              </w:rPr>
              <w:t>Name of the route, line, or corridor served by this station as reported to the NTD. Multi-line stations may list several routes separated by slashes.</w:t>
            </w:r>
          </w:p>
        </w:tc>
      </w:tr>
      <w:tr w:rsidR="00717C67" w14:paraId="0CE4694E"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78435782" w14:textId="77777777" w:rsidR="00A30A73" w:rsidRDefault="00000000">
            <w:r>
              <w:rPr>
                <w:b/>
                <w:bCs/>
                <w:color w:val="1A1A2E"/>
                <w:sz w:val="18"/>
                <w:szCs w:val="18"/>
              </w:rPr>
              <w:t>latitude</w:t>
            </w:r>
          </w:p>
        </w:tc>
        <w:tc>
          <w:tcPr>
            <w:tcW w:w="900" w:type="dxa"/>
            <w:shd w:val="clear" w:color="auto" w:fill="F5F5F5"/>
            <w:tcMar>
              <w:top w:w="80" w:type="dxa"/>
              <w:left w:w="120" w:type="dxa"/>
              <w:bottom w:w="80" w:type="dxa"/>
              <w:right w:w="120" w:type="dxa"/>
            </w:tcMar>
          </w:tcPr>
          <w:p w14:paraId="4A811FCB"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56AD9B77" w14:textId="77777777" w:rsidR="00A30A73" w:rsidRDefault="00000000">
            <w:r>
              <w:rPr>
                <w:color w:val="555555"/>
                <w:sz w:val="18"/>
                <w:szCs w:val="18"/>
              </w:rPr>
              <w:t>Decimal degrees</w:t>
            </w:r>
          </w:p>
        </w:tc>
        <w:tc>
          <w:tcPr>
            <w:tcW w:w="4860" w:type="dxa"/>
            <w:shd w:val="clear" w:color="auto" w:fill="F5F5F5"/>
            <w:tcMar>
              <w:top w:w="80" w:type="dxa"/>
              <w:left w:w="120" w:type="dxa"/>
              <w:bottom w:w="80" w:type="dxa"/>
              <w:right w:w="120" w:type="dxa"/>
            </w:tcMar>
          </w:tcPr>
          <w:p w14:paraId="5D321393" w14:textId="77777777" w:rsidR="00A30A73" w:rsidRDefault="00000000">
            <w:r>
              <w:rPr>
                <w:color w:val="000000"/>
                <w:sz w:val="18"/>
                <w:szCs w:val="18"/>
              </w:rPr>
              <w:t>Geographic latitude of the station centroid in WGS 84 decimal degrees. Used to spatially join elevation, slope, and FEMA flood zone data.</w:t>
            </w:r>
          </w:p>
        </w:tc>
      </w:tr>
      <w:tr w:rsidR="00717C67" w14:paraId="2C8C4318"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50709A0" w14:textId="77777777" w:rsidR="00A30A73" w:rsidRDefault="00000000">
            <w:r>
              <w:rPr>
                <w:b/>
                <w:bCs/>
                <w:color w:val="1A1A2E"/>
                <w:sz w:val="18"/>
                <w:szCs w:val="18"/>
              </w:rPr>
              <w:t>longitude</w:t>
            </w:r>
          </w:p>
        </w:tc>
        <w:tc>
          <w:tcPr>
            <w:tcW w:w="900" w:type="dxa"/>
            <w:shd w:val="clear" w:color="auto" w:fill="FFFFFF"/>
            <w:tcMar>
              <w:top w:w="80" w:type="dxa"/>
              <w:left w:w="120" w:type="dxa"/>
              <w:bottom w:w="80" w:type="dxa"/>
              <w:right w:w="120" w:type="dxa"/>
            </w:tcMar>
          </w:tcPr>
          <w:p w14:paraId="2A092C26"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3CEF6C5F" w14:textId="77777777" w:rsidR="00A30A73" w:rsidRDefault="00000000">
            <w:r>
              <w:rPr>
                <w:color w:val="555555"/>
                <w:sz w:val="18"/>
                <w:szCs w:val="18"/>
              </w:rPr>
              <w:t>Decimal degrees</w:t>
            </w:r>
          </w:p>
        </w:tc>
        <w:tc>
          <w:tcPr>
            <w:tcW w:w="4860" w:type="dxa"/>
            <w:shd w:val="clear" w:color="auto" w:fill="FFFFFF"/>
            <w:tcMar>
              <w:top w:w="80" w:type="dxa"/>
              <w:left w:w="120" w:type="dxa"/>
              <w:bottom w:w="80" w:type="dxa"/>
              <w:right w:w="120" w:type="dxa"/>
            </w:tcMar>
          </w:tcPr>
          <w:p w14:paraId="481D45B0" w14:textId="77777777" w:rsidR="00A30A73" w:rsidRDefault="00000000">
            <w:r>
              <w:rPr>
                <w:color w:val="000000"/>
                <w:sz w:val="18"/>
                <w:szCs w:val="18"/>
              </w:rPr>
              <w:t>Geographic longitude of the station centroid in WGS 84 decimal degrees. Negative values indicate locations west of the Prime Meridian (i.e., the continental United States).</w:t>
            </w:r>
          </w:p>
        </w:tc>
      </w:tr>
      <w:tr w:rsidR="00717C67" w14:paraId="637D1D31"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0150C005" w14:textId="77777777" w:rsidR="00A30A73" w:rsidRDefault="00000000">
            <w:r>
              <w:rPr>
                <w:b/>
                <w:bCs/>
                <w:color w:val="1A1A2E"/>
                <w:sz w:val="18"/>
                <w:szCs w:val="18"/>
              </w:rPr>
              <w:t>state</w:t>
            </w:r>
          </w:p>
        </w:tc>
        <w:tc>
          <w:tcPr>
            <w:tcW w:w="900" w:type="dxa"/>
            <w:shd w:val="clear" w:color="auto" w:fill="F5F5F5"/>
            <w:tcMar>
              <w:top w:w="80" w:type="dxa"/>
              <w:left w:w="120" w:type="dxa"/>
              <w:bottom w:w="80" w:type="dxa"/>
              <w:right w:w="120" w:type="dxa"/>
            </w:tcMar>
          </w:tcPr>
          <w:p w14:paraId="11E33518" w14:textId="77777777" w:rsidR="00A30A73" w:rsidRDefault="00000000">
            <w:r>
              <w:rPr>
                <w:color w:val="555555"/>
                <w:sz w:val="18"/>
                <w:szCs w:val="18"/>
              </w:rPr>
              <w:t>Text</w:t>
            </w:r>
          </w:p>
        </w:tc>
        <w:tc>
          <w:tcPr>
            <w:tcW w:w="1400" w:type="dxa"/>
            <w:shd w:val="clear" w:color="auto" w:fill="F5F5F5"/>
            <w:tcMar>
              <w:top w:w="80" w:type="dxa"/>
              <w:left w:w="120" w:type="dxa"/>
              <w:bottom w:w="80" w:type="dxa"/>
              <w:right w:w="120" w:type="dxa"/>
            </w:tcMar>
          </w:tcPr>
          <w:p w14:paraId="547892D0" w14:textId="77777777" w:rsidR="00A30A73" w:rsidRDefault="00000000">
            <w:r>
              <w:rPr>
                <w:color w:val="555555"/>
                <w:sz w:val="18"/>
                <w:szCs w:val="18"/>
              </w:rPr>
              <w:t>2-letter abbrev.</w:t>
            </w:r>
          </w:p>
        </w:tc>
        <w:tc>
          <w:tcPr>
            <w:tcW w:w="4860" w:type="dxa"/>
            <w:shd w:val="clear" w:color="auto" w:fill="F5F5F5"/>
            <w:tcMar>
              <w:top w:w="80" w:type="dxa"/>
              <w:left w:w="120" w:type="dxa"/>
              <w:bottom w:w="80" w:type="dxa"/>
              <w:right w:w="120" w:type="dxa"/>
            </w:tcMar>
          </w:tcPr>
          <w:p w14:paraId="30A52AA4" w14:textId="77777777" w:rsidR="00A30A73" w:rsidRDefault="00000000">
            <w:r>
              <w:rPr>
                <w:color w:val="000000"/>
                <w:sz w:val="18"/>
                <w:szCs w:val="18"/>
              </w:rPr>
              <w:t>Two-letter U.S. state abbreviation for the state in which the station is located.</w:t>
            </w:r>
          </w:p>
        </w:tc>
      </w:tr>
      <w:tr w:rsidR="00717C67" w14:paraId="11B05CDF"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9A27AEF" w14:textId="77777777" w:rsidR="00A30A73" w:rsidRDefault="00000000">
            <w:r>
              <w:rPr>
                <w:b/>
                <w:bCs/>
                <w:color w:val="1A1A2E"/>
                <w:sz w:val="18"/>
                <w:szCs w:val="18"/>
              </w:rPr>
              <w:t>city</w:t>
            </w:r>
          </w:p>
        </w:tc>
        <w:tc>
          <w:tcPr>
            <w:tcW w:w="900" w:type="dxa"/>
            <w:shd w:val="clear" w:color="auto" w:fill="FFFFFF"/>
            <w:tcMar>
              <w:top w:w="80" w:type="dxa"/>
              <w:left w:w="120" w:type="dxa"/>
              <w:bottom w:w="80" w:type="dxa"/>
              <w:right w:w="120" w:type="dxa"/>
            </w:tcMar>
          </w:tcPr>
          <w:p w14:paraId="69531743" w14:textId="77777777" w:rsidR="00A30A73" w:rsidRDefault="00000000">
            <w:r>
              <w:rPr>
                <w:color w:val="555555"/>
                <w:sz w:val="18"/>
                <w:szCs w:val="18"/>
              </w:rPr>
              <w:t>Text</w:t>
            </w:r>
          </w:p>
        </w:tc>
        <w:tc>
          <w:tcPr>
            <w:tcW w:w="1400" w:type="dxa"/>
            <w:shd w:val="clear" w:color="auto" w:fill="FFFFFF"/>
            <w:tcMar>
              <w:top w:w="80" w:type="dxa"/>
              <w:left w:w="120" w:type="dxa"/>
              <w:bottom w:w="80" w:type="dxa"/>
              <w:right w:w="120" w:type="dxa"/>
            </w:tcMar>
          </w:tcPr>
          <w:p w14:paraId="33B049AB" w14:textId="77777777" w:rsidR="00A30A73" w:rsidRDefault="00000000">
            <w:r>
              <w:rPr>
                <w:color w:val="555555"/>
                <w:sz w:val="18"/>
                <w:szCs w:val="18"/>
              </w:rPr>
              <w:t>—</w:t>
            </w:r>
          </w:p>
        </w:tc>
        <w:tc>
          <w:tcPr>
            <w:tcW w:w="4860" w:type="dxa"/>
            <w:shd w:val="clear" w:color="auto" w:fill="FFFFFF"/>
            <w:tcMar>
              <w:top w:w="80" w:type="dxa"/>
              <w:left w:w="120" w:type="dxa"/>
              <w:bottom w:w="80" w:type="dxa"/>
              <w:right w:w="120" w:type="dxa"/>
            </w:tcMar>
          </w:tcPr>
          <w:p w14:paraId="0D070748" w14:textId="77777777" w:rsidR="00A30A73" w:rsidRDefault="00000000">
            <w:r>
              <w:rPr>
                <w:color w:val="000000"/>
                <w:sz w:val="18"/>
                <w:szCs w:val="18"/>
              </w:rPr>
              <w:t>City or municipality in which the station is located, as reported to the NTD.</w:t>
            </w:r>
          </w:p>
        </w:tc>
      </w:tr>
      <w:tr w:rsidR="00A30A73" w14:paraId="29592CEA"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12A043E4" w14:textId="77777777" w:rsidR="00A30A73" w:rsidRDefault="00A30A73"/>
        </w:tc>
      </w:tr>
      <w:tr w:rsidR="00717C67" w14:paraId="0F25EA2C" w14:textId="77777777">
        <w:tblPrEx>
          <w:tblCellMar>
            <w:top w:w="0" w:type="dxa"/>
            <w:bottom w:w="0" w:type="dxa"/>
          </w:tblCellMar>
        </w:tblPrEx>
        <w:tc>
          <w:tcPr>
            <w:tcW w:w="9360" w:type="dxa"/>
            <w:gridSpan w:val="4"/>
            <w:shd w:val="clear" w:color="auto" w:fill="1A6B6B"/>
            <w:tcMar>
              <w:top w:w="100" w:type="dxa"/>
              <w:left w:w="140" w:type="dxa"/>
              <w:bottom w:w="100" w:type="dxa"/>
              <w:right w:w="140" w:type="dxa"/>
            </w:tcMar>
          </w:tcPr>
          <w:p w14:paraId="5D1CD17E" w14:textId="77777777" w:rsidR="00A30A73" w:rsidRDefault="00000000">
            <w:r>
              <w:rPr>
                <w:b/>
                <w:bCs/>
                <w:color w:val="FFFFFF"/>
                <w:sz w:val="22"/>
                <w:szCs w:val="22"/>
              </w:rPr>
              <w:t>SECTION 2 — Surface Impervious Area (Original, Roads &amp; Parking Only)</w:t>
            </w:r>
          </w:p>
        </w:tc>
      </w:tr>
      <w:tr w:rsidR="00717C67" w14:paraId="463F7FBF"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7C771F69"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00FCFC0E"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045E50C6"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314D6B70" w14:textId="77777777" w:rsidR="00A30A73" w:rsidRDefault="00000000">
            <w:r>
              <w:rPr>
                <w:b/>
                <w:bCs/>
                <w:color w:val="FFFFFF"/>
              </w:rPr>
              <w:t>Definition</w:t>
            </w:r>
          </w:p>
        </w:tc>
      </w:tr>
      <w:tr w:rsidR="00717C67" w14:paraId="6B8EE52B"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0A9DEF79" w14:textId="77777777" w:rsidR="00A30A73" w:rsidRDefault="00000000">
            <w:r>
              <w:rPr>
                <w:b/>
                <w:bCs/>
                <w:color w:val="1A1A2E"/>
                <w:sz w:val="18"/>
                <w:szCs w:val="18"/>
              </w:rPr>
              <w:t>surface parking_m</w:t>
            </w:r>
          </w:p>
        </w:tc>
        <w:tc>
          <w:tcPr>
            <w:tcW w:w="900" w:type="dxa"/>
            <w:shd w:val="clear" w:color="auto" w:fill="FFFFFF"/>
            <w:tcMar>
              <w:top w:w="80" w:type="dxa"/>
              <w:left w:w="120" w:type="dxa"/>
              <w:bottom w:w="80" w:type="dxa"/>
              <w:right w:w="120" w:type="dxa"/>
            </w:tcMar>
          </w:tcPr>
          <w:p w14:paraId="67F89B82"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4772B94C" w14:textId="77777777" w:rsidR="00A30A73" w:rsidRDefault="00000000">
            <w:r>
              <w:rPr>
                <w:color w:val="555555"/>
                <w:sz w:val="18"/>
                <w:szCs w:val="18"/>
              </w:rPr>
              <w:t>Square meters</w:t>
            </w:r>
          </w:p>
        </w:tc>
        <w:tc>
          <w:tcPr>
            <w:tcW w:w="4860" w:type="dxa"/>
            <w:shd w:val="clear" w:color="auto" w:fill="FFFFFF"/>
            <w:tcMar>
              <w:top w:w="80" w:type="dxa"/>
              <w:left w:w="120" w:type="dxa"/>
              <w:bottom w:w="80" w:type="dxa"/>
              <w:right w:w="120" w:type="dxa"/>
            </w:tcMar>
          </w:tcPr>
          <w:p w14:paraId="173B8136" w14:textId="77777777" w:rsidR="00A30A73" w:rsidRDefault="00000000">
            <w:r>
              <w:rPr>
                <w:color w:val="000000"/>
                <w:sz w:val="18"/>
                <w:szCs w:val="18"/>
              </w:rPr>
              <w:t>Total footprint area of surface parking lots and parking garages within the ½-mile buffer around the station, measured in square meters. Derived from satellite/aerial imagery analysis. Does not include on-street parking.</w:t>
            </w:r>
          </w:p>
        </w:tc>
      </w:tr>
      <w:tr w:rsidR="00717C67" w14:paraId="217EC7D1"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75FCCCA0" w14:textId="77777777" w:rsidR="00A30A73" w:rsidRDefault="00000000">
            <w:r>
              <w:rPr>
                <w:b/>
                <w:bCs/>
                <w:color w:val="1A1A2E"/>
                <w:sz w:val="18"/>
                <w:szCs w:val="18"/>
              </w:rPr>
              <w:lastRenderedPageBreak/>
              <w:t>surface roadways_m</w:t>
            </w:r>
          </w:p>
        </w:tc>
        <w:tc>
          <w:tcPr>
            <w:tcW w:w="900" w:type="dxa"/>
            <w:shd w:val="clear" w:color="auto" w:fill="F5F5F5"/>
            <w:tcMar>
              <w:top w:w="80" w:type="dxa"/>
              <w:left w:w="120" w:type="dxa"/>
              <w:bottom w:w="80" w:type="dxa"/>
              <w:right w:w="120" w:type="dxa"/>
            </w:tcMar>
          </w:tcPr>
          <w:p w14:paraId="7E4307CA"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6C8EBF59" w14:textId="77777777" w:rsidR="00A30A73" w:rsidRDefault="00000000">
            <w:r>
              <w:rPr>
                <w:color w:val="555555"/>
                <w:sz w:val="18"/>
                <w:szCs w:val="18"/>
              </w:rPr>
              <w:t>Square meters</w:t>
            </w:r>
          </w:p>
        </w:tc>
        <w:tc>
          <w:tcPr>
            <w:tcW w:w="4860" w:type="dxa"/>
            <w:shd w:val="clear" w:color="auto" w:fill="F5F5F5"/>
            <w:tcMar>
              <w:top w:w="80" w:type="dxa"/>
              <w:left w:w="120" w:type="dxa"/>
              <w:bottom w:w="80" w:type="dxa"/>
              <w:right w:w="120" w:type="dxa"/>
            </w:tcMar>
          </w:tcPr>
          <w:p w14:paraId="3B4FB9FC" w14:textId="77777777" w:rsidR="00A30A73" w:rsidRDefault="00000000">
            <w:r>
              <w:rPr>
                <w:color w:val="000000"/>
                <w:sz w:val="18"/>
                <w:szCs w:val="18"/>
              </w:rPr>
              <w:t>Total paved roadway surface area within the ½-mile buffer, measured in square meters. Derived from OpenStreetMap road network data. Some stations have a #N/A value indicating the roadway query failed; these are treated as zero in scoring calculations.</w:t>
            </w:r>
          </w:p>
        </w:tc>
      </w:tr>
      <w:tr w:rsidR="00A30A73" w14:paraId="21AA2E63"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7347B9A7" w14:textId="77777777" w:rsidR="00A30A73" w:rsidRDefault="00A30A73"/>
        </w:tc>
      </w:tr>
      <w:tr w:rsidR="00717C67" w14:paraId="616CEFAA" w14:textId="77777777">
        <w:tblPrEx>
          <w:tblCellMar>
            <w:top w:w="0" w:type="dxa"/>
            <w:bottom w:w="0" w:type="dxa"/>
          </w:tblCellMar>
        </w:tblPrEx>
        <w:tc>
          <w:tcPr>
            <w:tcW w:w="9360" w:type="dxa"/>
            <w:gridSpan w:val="4"/>
            <w:shd w:val="clear" w:color="auto" w:fill="2E75B6"/>
            <w:tcMar>
              <w:top w:w="100" w:type="dxa"/>
              <w:left w:w="140" w:type="dxa"/>
              <w:bottom w:w="100" w:type="dxa"/>
              <w:right w:w="140" w:type="dxa"/>
            </w:tcMar>
          </w:tcPr>
          <w:p w14:paraId="18C2430A" w14:textId="77777777" w:rsidR="00A30A73" w:rsidRDefault="00000000">
            <w:r>
              <w:rPr>
                <w:b/>
                <w:bCs/>
                <w:color w:val="FFFFFF"/>
                <w:sz w:val="22"/>
                <w:szCs w:val="22"/>
              </w:rPr>
              <w:t>SECTION 3 — Elevation &amp; Topographic Profile</w:t>
            </w:r>
          </w:p>
        </w:tc>
      </w:tr>
      <w:tr w:rsidR="00717C67" w14:paraId="68FFB7D7"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66B1A459"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47FACA9D"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7B3BD288"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4108A205" w14:textId="77777777" w:rsidR="00A30A73" w:rsidRDefault="00000000">
            <w:r>
              <w:rPr>
                <w:b/>
                <w:bCs/>
                <w:color w:val="FFFFFF"/>
              </w:rPr>
              <w:t>Definition</w:t>
            </w:r>
          </w:p>
        </w:tc>
      </w:tr>
      <w:tr w:rsidR="00717C67" w14:paraId="728CE854"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3E876439" w14:textId="77777777" w:rsidR="00A30A73" w:rsidRDefault="00000000">
            <w:r>
              <w:rPr>
                <w:b/>
                <w:bCs/>
                <w:color w:val="1A1A2E"/>
                <w:sz w:val="18"/>
                <w:szCs w:val="18"/>
              </w:rPr>
              <w:t>buffer_miles</w:t>
            </w:r>
          </w:p>
        </w:tc>
        <w:tc>
          <w:tcPr>
            <w:tcW w:w="900" w:type="dxa"/>
            <w:shd w:val="clear" w:color="auto" w:fill="FFFFFF"/>
            <w:tcMar>
              <w:top w:w="80" w:type="dxa"/>
              <w:left w:w="120" w:type="dxa"/>
              <w:bottom w:w="80" w:type="dxa"/>
              <w:right w:w="120" w:type="dxa"/>
            </w:tcMar>
          </w:tcPr>
          <w:p w14:paraId="6B1CC595"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49D4E508" w14:textId="77777777" w:rsidR="00A30A73" w:rsidRDefault="00000000">
            <w:r>
              <w:rPr>
                <w:color w:val="555555"/>
                <w:sz w:val="18"/>
                <w:szCs w:val="18"/>
              </w:rPr>
              <w:t>Miles</w:t>
            </w:r>
          </w:p>
        </w:tc>
        <w:tc>
          <w:tcPr>
            <w:tcW w:w="4860" w:type="dxa"/>
            <w:shd w:val="clear" w:color="auto" w:fill="FFFFFF"/>
            <w:tcMar>
              <w:top w:w="80" w:type="dxa"/>
              <w:left w:w="120" w:type="dxa"/>
              <w:bottom w:w="80" w:type="dxa"/>
              <w:right w:w="120" w:type="dxa"/>
            </w:tcMar>
          </w:tcPr>
          <w:p w14:paraId="07634026" w14:textId="77777777" w:rsidR="00A30A73" w:rsidRDefault="00000000">
            <w:r>
              <w:rPr>
                <w:color w:val="000000"/>
                <w:sz w:val="18"/>
                <w:szCs w:val="18"/>
              </w:rPr>
              <w:t>Radius of the circular analysis buffer centered on the station. Set to 0.5 (½ mile) for all stations in this dataset. All terrain, slope, impervious surface, and building footprint measurements are computed within this buffer.</w:t>
            </w:r>
          </w:p>
        </w:tc>
      </w:tr>
      <w:tr w:rsidR="00717C67" w14:paraId="4E06FD02"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7CA44756" w14:textId="77777777" w:rsidR="00A30A73" w:rsidRDefault="00000000">
            <w:r>
              <w:rPr>
                <w:b/>
                <w:bCs/>
                <w:color w:val="1A1A2E"/>
                <w:sz w:val="18"/>
                <w:szCs w:val="18"/>
              </w:rPr>
              <w:t>station_elevation_m</w:t>
            </w:r>
          </w:p>
        </w:tc>
        <w:tc>
          <w:tcPr>
            <w:tcW w:w="900" w:type="dxa"/>
            <w:shd w:val="clear" w:color="auto" w:fill="F5F5F5"/>
            <w:tcMar>
              <w:top w:w="80" w:type="dxa"/>
              <w:left w:w="120" w:type="dxa"/>
              <w:bottom w:w="80" w:type="dxa"/>
              <w:right w:w="120" w:type="dxa"/>
            </w:tcMar>
          </w:tcPr>
          <w:p w14:paraId="4551AED2"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69AC7C70" w14:textId="77777777" w:rsidR="00A30A73" w:rsidRDefault="00000000">
            <w:r>
              <w:rPr>
                <w:color w:val="555555"/>
                <w:sz w:val="18"/>
                <w:szCs w:val="18"/>
              </w:rPr>
              <w:t>Meters</w:t>
            </w:r>
          </w:p>
        </w:tc>
        <w:tc>
          <w:tcPr>
            <w:tcW w:w="4860" w:type="dxa"/>
            <w:shd w:val="clear" w:color="auto" w:fill="F5F5F5"/>
            <w:tcMar>
              <w:top w:w="80" w:type="dxa"/>
              <w:left w:w="120" w:type="dxa"/>
              <w:bottom w:w="80" w:type="dxa"/>
              <w:right w:w="120" w:type="dxa"/>
            </w:tcMar>
          </w:tcPr>
          <w:p w14:paraId="192EBFD6" w14:textId="77777777" w:rsidR="00A30A73" w:rsidRDefault="00000000">
            <w:r>
              <w:rPr>
                <w:color w:val="000000"/>
                <w:sz w:val="18"/>
                <w:szCs w:val="18"/>
              </w:rPr>
              <w:t>Elevation of the station centroid above mean sea level, in meters. Derived from USGS 3DEP 1/3 arc-second digital elevation model (DEM).</w:t>
            </w:r>
          </w:p>
        </w:tc>
      </w:tr>
      <w:tr w:rsidR="00717C67" w14:paraId="13D58834"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6D97CC9C" w14:textId="77777777" w:rsidR="00A30A73" w:rsidRDefault="00000000">
            <w:r>
              <w:rPr>
                <w:b/>
                <w:bCs/>
                <w:color w:val="1A1A2E"/>
                <w:sz w:val="18"/>
                <w:szCs w:val="18"/>
              </w:rPr>
              <w:t>station_elevation_ft</w:t>
            </w:r>
          </w:p>
        </w:tc>
        <w:tc>
          <w:tcPr>
            <w:tcW w:w="900" w:type="dxa"/>
            <w:shd w:val="clear" w:color="auto" w:fill="FFFFFF"/>
            <w:tcMar>
              <w:top w:w="80" w:type="dxa"/>
              <w:left w:w="120" w:type="dxa"/>
              <w:bottom w:w="80" w:type="dxa"/>
              <w:right w:w="120" w:type="dxa"/>
            </w:tcMar>
          </w:tcPr>
          <w:p w14:paraId="73917B13"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2F2B723A" w14:textId="77777777" w:rsidR="00A30A73" w:rsidRDefault="00000000">
            <w:r>
              <w:rPr>
                <w:color w:val="555555"/>
                <w:sz w:val="18"/>
                <w:szCs w:val="18"/>
              </w:rPr>
              <w:t>Feet</w:t>
            </w:r>
          </w:p>
        </w:tc>
        <w:tc>
          <w:tcPr>
            <w:tcW w:w="4860" w:type="dxa"/>
            <w:shd w:val="clear" w:color="auto" w:fill="FFFFFF"/>
            <w:tcMar>
              <w:top w:w="80" w:type="dxa"/>
              <w:left w:w="120" w:type="dxa"/>
              <w:bottom w:w="80" w:type="dxa"/>
              <w:right w:w="120" w:type="dxa"/>
            </w:tcMar>
          </w:tcPr>
          <w:p w14:paraId="30C9EB52" w14:textId="77777777" w:rsidR="00A30A73" w:rsidRDefault="00000000">
            <w:r>
              <w:rPr>
                <w:color w:val="000000"/>
                <w:sz w:val="18"/>
                <w:szCs w:val="18"/>
              </w:rPr>
              <w:t>Station centroid elevation in feet above mean sea level. Converted from station_elevation_m (× 3.281) for display purposes.</w:t>
            </w:r>
          </w:p>
        </w:tc>
      </w:tr>
      <w:tr w:rsidR="00717C67" w14:paraId="2AF1C59A"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61D7EACF" w14:textId="77777777" w:rsidR="00A30A73" w:rsidRDefault="00000000">
            <w:r>
              <w:rPr>
                <w:b/>
                <w:bCs/>
                <w:color w:val="1A1A2E"/>
                <w:sz w:val="18"/>
                <w:szCs w:val="18"/>
              </w:rPr>
              <w:t>elev_min_m</w:t>
            </w:r>
          </w:p>
        </w:tc>
        <w:tc>
          <w:tcPr>
            <w:tcW w:w="900" w:type="dxa"/>
            <w:shd w:val="clear" w:color="auto" w:fill="F5F5F5"/>
            <w:tcMar>
              <w:top w:w="80" w:type="dxa"/>
              <w:left w:w="120" w:type="dxa"/>
              <w:bottom w:w="80" w:type="dxa"/>
              <w:right w:w="120" w:type="dxa"/>
            </w:tcMar>
          </w:tcPr>
          <w:p w14:paraId="3357F233"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4FF350B0" w14:textId="77777777" w:rsidR="00A30A73" w:rsidRDefault="00000000">
            <w:r>
              <w:rPr>
                <w:color w:val="555555"/>
                <w:sz w:val="18"/>
                <w:szCs w:val="18"/>
              </w:rPr>
              <w:t>Meters</w:t>
            </w:r>
          </w:p>
        </w:tc>
        <w:tc>
          <w:tcPr>
            <w:tcW w:w="4860" w:type="dxa"/>
            <w:shd w:val="clear" w:color="auto" w:fill="F5F5F5"/>
            <w:tcMar>
              <w:top w:w="80" w:type="dxa"/>
              <w:left w:w="120" w:type="dxa"/>
              <w:bottom w:w="80" w:type="dxa"/>
              <w:right w:w="120" w:type="dxa"/>
            </w:tcMar>
          </w:tcPr>
          <w:p w14:paraId="446B58B0" w14:textId="77777777" w:rsidR="00A30A73" w:rsidRDefault="00000000">
            <w:r>
              <w:rPr>
                <w:color w:val="000000"/>
                <w:sz w:val="18"/>
                <w:szCs w:val="18"/>
              </w:rPr>
              <w:t>Minimum elevation value found anywhere within the ½-mile buffer, in meters. Used to compute above_min_m (the station's height above the lowest point in its buffer).</w:t>
            </w:r>
          </w:p>
        </w:tc>
      </w:tr>
      <w:tr w:rsidR="00717C67" w14:paraId="787509B3"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6ABEB55C" w14:textId="77777777" w:rsidR="00A30A73" w:rsidRDefault="00000000">
            <w:r>
              <w:rPr>
                <w:b/>
                <w:bCs/>
                <w:color w:val="1A1A2E"/>
                <w:sz w:val="18"/>
                <w:szCs w:val="18"/>
              </w:rPr>
              <w:t>elev_min_ft</w:t>
            </w:r>
          </w:p>
        </w:tc>
        <w:tc>
          <w:tcPr>
            <w:tcW w:w="900" w:type="dxa"/>
            <w:shd w:val="clear" w:color="auto" w:fill="FFFFFF"/>
            <w:tcMar>
              <w:top w:w="80" w:type="dxa"/>
              <w:left w:w="120" w:type="dxa"/>
              <w:bottom w:w="80" w:type="dxa"/>
              <w:right w:w="120" w:type="dxa"/>
            </w:tcMar>
          </w:tcPr>
          <w:p w14:paraId="31407CD7"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12020599" w14:textId="77777777" w:rsidR="00A30A73" w:rsidRDefault="00000000">
            <w:r>
              <w:rPr>
                <w:color w:val="555555"/>
                <w:sz w:val="18"/>
                <w:szCs w:val="18"/>
              </w:rPr>
              <w:t>Feet</w:t>
            </w:r>
          </w:p>
        </w:tc>
        <w:tc>
          <w:tcPr>
            <w:tcW w:w="4860" w:type="dxa"/>
            <w:shd w:val="clear" w:color="auto" w:fill="FFFFFF"/>
            <w:tcMar>
              <w:top w:w="80" w:type="dxa"/>
              <w:left w:w="120" w:type="dxa"/>
              <w:bottom w:w="80" w:type="dxa"/>
              <w:right w:w="120" w:type="dxa"/>
            </w:tcMar>
          </w:tcPr>
          <w:p w14:paraId="729D689D" w14:textId="77777777" w:rsidR="00A30A73" w:rsidRDefault="00000000">
            <w:r>
              <w:rPr>
                <w:color w:val="000000"/>
                <w:sz w:val="18"/>
                <w:szCs w:val="18"/>
              </w:rPr>
              <w:t>Minimum buffer elevation in feet. Converted from elev_min_m.</w:t>
            </w:r>
          </w:p>
        </w:tc>
      </w:tr>
      <w:tr w:rsidR="00717C67" w14:paraId="12155BE1"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2E310F6E" w14:textId="77777777" w:rsidR="00A30A73" w:rsidRDefault="00000000">
            <w:r>
              <w:rPr>
                <w:b/>
                <w:bCs/>
                <w:color w:val="1A1A2E"/>
                <w:sz w:val="18"/>
                <w:szCs w:val="18"/>
              </w:rPr>
              <w:t>elev_max_m</w:t>
            </w:r>
          </w:p>
        </w:tc>
        <w:tc>
          <w:tcPr>
            <w:tcW w:w="900" w:type="dxa"/>
            <w:shd w:val="clear" w:color="auto" w:fill="F5F5F5"/>
            <w:tcMar>
              <w:top w:w="80" w:type="dxa"/>
              <w:left w:w="120" w:type="dxa"/>
              <w:bottom w:w="80" w:type="dxa"/>
              <w:right w:w="120" w:type="dxa"/>
            </w:tcMar>
          </w:tcPr>
          <w:p w14:paraId="2B29B459"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79F87572" w14:textId="77777777" w:rsidR="00A30A73" w:rsidRDefault="00000000">
            <w:r>
              <w:rPr>
                <w:color w:val="555555"/>
                <w:sz w:val="18"/>
                <w:szCs w:val="18"/>
              </w:rPr>
              <w:t>Meters</w:t>
            </w:r>
          </w:p>
        </w:tc>
        <w:tc>
          <w:tcPr>
            <w:tcW w:w="4860" w:type="dxa"/>
            <w:shd w:val="clear" w:color="auto" w:fill="F5F5F5"/>
            <w:tcMar>
              <w:top w:w="80" w:type="dxa"/>
              <w:left w:w="120" w:type="dxa"/>
              <w:bottom w:w="80" w:type="dxa"/>
              <w:right w:w="120" w:type="dxa"/>
            </w:tcMar>
          </w:tcPr>
          <w:p w14:paraId="4BBEA2AE" w14:textId="77777777" w:rsidR="00A30A73" w:rsidRDefault="00000000">
            <w:r>
              <w:rPr>
                <w:color w:val="000000"/>
                <w:sz w:val="18"/>
                <w:szCs w:val="18"/>
              </w:rPr>
              <w:t>Maximum elevation value found anywhere within the ½-mile buffer, in meters.</w:t>
            </w:r>
          </w:p>
        </w:tc>
      </w:tr>
      <w:tr w:rsidR="00717C67" w14:paraId="3C11F2C8"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53D60D53" w14:textId="77777777" w:rsidR="00A30A73" w:rsidRDefault="00000000">
            <w:r>
              <w:rPr>
                <w:b/>
                <w:bCs/>
                <w:color w:val="1A1A2E"/>
                <w:sz w:val="18"/>
                <w:szCs w:val="18"/>
              </w:rPr>
              <w:t>elev_max_ft</w:t>
            </w:r>
          </w:p>
        </w:tc>
        <w:tc>
          <w:tcPr>
            <w:tcW w:w="900" w:type="dxa"/>
            <w:shd w:val="clear" w:color="auto" w:fill="FFFFFF"/>
            <w:tcMar>
              <w:top w:w="80" w:type="dxa"/>
              <w:left w:w="120" w:type="dxa"/>
              <w:bottom w:w="80" w:type="dxa"/>
              <w:right w:w="120" w:type="dxa"/>
            </w:tcMar>
          </w:tcPr>
          <w:p w14:paraId="55CA0D7B"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437409D7" w14:textId="77777777" w:rsidR="00A30A73" w:rsidRDefault="00000000">
            <w:r>
              <w:rPr>
                <w:color w:val="555555"/>
                <w:sz w:val="18"/>
                <w:szCs w:val="18"/>
              </w:rPr>
              <w:t>Feet</w:t>
            </w:r>
          </w:p>
        </w:tc>
        <w:tc>
          <w:tcPr>
            <w:tcW w:w="4860" w:type="dxa"/>
            <w:shd w:val="clear" w:color="auto" w:fill="FFFFFF"/>
            <w:tcMar>
              <w:top w:w="80" w:type="dxa"/>
              <w:left w:w="120" w:type="dxa"/>
              <w:bottom w:w="80" w:type="dxa"/>
              <w:right w:w="120" w:type="dxa"/>
            </w:tcMar>
          </w:tcPr>
          <w:p w14:paraId="55AA54FF" w14:textId="77777777" w:rsidR="00A30A73" w:rsidRDefault="00000000">
            <w:r>
              <w:rPr>
                <w:color w:val="000000"/>
                <w:sz w:val="18"/>
                <w:szCs w:val="18"/>
              </w:rPr>
              <w:t>Maximum buffer elevation in feet. Converted from elev_max_m.</w:t>
            </w:r>
          </w:p>
        </w:tc>
      </w:tr>
      <w:tr w:rsidR="00717C67" w14:paraId="4A819DFE"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402AB9BA" w14:textId="77777777" w:rsidR="00A30A73" w:rsidRDefault="00000000">
            <w:r>
              <w:rPr>
                <w:b/>
                <w:bCs/>
                <w:color w:val="1A1A2E"/>
                <w:sz w:val="18"/>
                <w:szCs w:val="18"/>
              </w:rPr>
              <w:t>elev_mean_m</w:t>
            </w:r>
          </w:p>
        </w:tc>
        <w:tc>
          <w:tcPr>
            <w:tcW w:w="900" w:type="dxa"/>
            <w:shd w:val="clear" w:color="auto" w:fill="F5F5F5"/>
            <w:tcMar>
              <w:top w:w="80" w:type="dxa"/>
              <w:left w:w="120" w:type="dxa"/>
              <w:bottom w:w="80" w:type="dxa"/>
              <w:right w:w="120" w:type="dxa"/>
            </w:tcMar>
          </w:tcPr>
          <w:p w14:paraId="4223D90F"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744ADFAD" w14:textId="77777777" w:rsidR="00A30A73" w:rsidRDefault="00000000">
            <w:r>
              <w:rPr>
                <w:color w:val="555555"/>
                <w:sz w:val="18"/>
                <w:szCs w:val="18"/>
              </w:rPr>
              <w:t>Meters</w:t>
            </w:r>
          </w:p>
        </w:tc>
        <w:tc>
          <w:tcPr>
            <w:tcW w:w="4860" w:type="dxa"/>
            <w:shd w:val="clear" w:color="auto" w:fill="F5F5F5"/>
            <w:tcMar>
              <w:top w:w="80" w:type="dxa"/>
              <w:left w:w="120" w:type="dxa"/>
              <w:bottom w:w="80" w:type="dxa"/>
              <w:right w:w="120" w:type="dxa"/>
            </w:tcMar>
          </w:tcPr>
          <w:p w14:paraId="7773D7C5" w14:textId="77777777" w:rsidR="00A30A73" w:rsidRDefault="00000000">
            <w:r>
              <w:rPr>
                <w:color w:val="000000"/>
                <w:sz w:val="18"/>
                <w:szCs w:val="18"/>
              </w:rPr>
              <w:t>Mean (average) elevation of all terrain pixels within the ½-mile buffer, in meters. Used to determine whether the station sits above or below the neighborhood average. A station with station_elevation_m below elev_mean_m sits in a topographic depression relative to its surroundings.</w:t>
            </w:r>
          </w:p>
        </w:tc>
      </w:tr>
      <w:tr w:rsidR="00717C67" w14:paraId="5F698C29"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01AD7B75" w14:textId="77777777" w:rsidR="00A30A73" w:rsidRDefault="00000000">
            <w:r>
              <w:rPr>
                <w:b/>
                <w:bCs/>
                <w:color w:val="1A1A2E"/>
                <w:sz w:val="18"/>
                <w:szCs w:val="18"/>
              </w:rPr>
              <w:t>elev_mean_ft</w:t>
            </w:r>
          </w:p>
        </w:tc>
        <w:tc>
          <w:tcPr>
            <w:tcW w:w="900" w:type="dxa"/>
            <w:shd w:val="clear" w:color="auto" w:fill="FFFFFF"/>
            <w:tcMar>
              <w:top w:w="80" w:type="dxa"/>
              <w:left w:w="120" w:type="dxa"/>
              <w:bottom w:w="80" w:type="dxa"/>
              <w:right w:w="120" w:type="dxa"/>
            </w:tcMar>
          </w:tcPr>
          <w:p w14:paraId="7765DBEA"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19B2AADB" w14:textId="77777777" w:rsidR="00A30A73" w:rsidRDefault="00000000">
            <w:r>
              <w:rPr>
                <w:color w:val="555555"/>
                <w:sz w:val="18"/>
                <w:szCs w:val="18"/>
              </w:rPr>
              <w:t>Feet</w:t>
            </w:r>
          </w:p>
        </w:tc>
        <w:tc>
          <w:tcPr>
            <w:tcW w:w="4860" w:type="dxa"/>
            <w:shd w:val="clear" w:color="auto" w:fill="FFFFFF"/>
            <w:tcMar>
              <w:top w:w="80" w:type="dxa"/>
              <w:left w:w="120" w:type="dxa"/>
              <w:bottom w:w="80" w:type="dxa"/>
              <w:right w:w="120" w:type="dxa"/>
            </w:tcMar>
          </w:tcPr>
          <w:p w14:paraId="76514DED" w14:textId="77777777" w:rsidR="00A30A73" w:rsidRDefault="00000000">
            <w:r>
              <w:rPr>
                <w:color w:val="000000"/>
                <w:sz w:val="18"/>
                <w:szCs w:val="18"/>
              </w:rPr>
              <w:t>Mean buffer elevation in feet. Converted from elev_mean_m.</w:t>
            </w:r>
          </w:p>
        </w:tc>
      </w:tr>
      <w:tr w:rsidR="00717C67" w14:paraId="1195DB14"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0B1C0609" w14:textId="77777777" w:rsidR="00A30A73" w:rsidRDefault="00000000">
            <w:r>
              <w:rPr>
                <w:b/>
                <w:bCs/>
                <w:color w:val="1A1A2E"/>
                <w:sz w:val="18"/>
                <w:szCs w:val="18"/>
              </w:rPr>
              <w:lastRenderedPageBreak/>
              <w:t>elev_range_m</w:t>
            </w:r>
          </w:p>
        </w:tc>
        <w:tc>
          <w:tcPr>
            <w:tcW w:w="900" w:type="dxa"/>
            <w:shd w:val="clear" w:color="auto" w:fill="F5F5F5"/>
            <w:tcMar>
              <w:top w:w="80" w:type="dxa"/>
              <w:left w:w="120" w:type="dxa"/>
              <w:bottom w:w="80" w:type="dxa"/>
              <w:right w:w="120" w:type="dxa"/>
            </w:tcMar>
          </w:tcPr>
          <w:p w14:paraId="4D20392C"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683E25C6" w14:textId="77777777" w:rsidR="00A30A73" w:rsidRDefault="00000000">
            <w:r>
              <w:rPr>
                <w:color w:val="555555"/>
                <w:sz w:val="18"/>
                <w:szCs w:val="18"/>
              </w:rPr>
              <w:t>Meters</w:t>
            </w:r>
          </w:p>
        </w:tc>
        <w:tc>
          <w:tcPr>
            <w:tcW w:w="4860" w:type="dxa"/>
            <w:shd w:val="clear" w:color="auto" w:fill="F5F5F5"/>
            <w:tcMar>
              <w:top w:w="80" w:type="dxa"/>
              <w:left w:w="120" w:type="dxa"/>
              <w:bottom w:w="80" w:type="dxa"/>
              <w:right w:w="120" w:type="dxa"/>
            </w:tcMar>
          </w:tcPr>
          <w:p w14:paraId="333C0023" w14:textId="77777777" w:rsidR="00A30A73" w:rsidRDefault="00000000">
            <w:r>
              <w:rPr>
                <w:color w:val="000000"/>
                <w:sz w:val="18"/>
                <w:szCs w:val="18"/>
              </w:rPr>
              <w:t>Total elevation relief within the buffer: elev_max_m minus elev_min_m. Higher values indicate greater topographic variability and steeper uphill terrain. Used in the Slope Above terrain class narrative to describe how much the surrounding neighborhood rises above the station.</w:t>
            </w:r>
          </w:p>
        </w:tc>
      </w:tr>
      <w:tr w:rsidR="00717C67" w14:paraId="1AF16414"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237572E2" w14:textId="77777777" w:rsidR="00A30A73" w:rsidRDefault="00000000">
            <w:r>
              <w:rPr>
                <w:b/>
                <w:bCs/>
                <w:color w:val="1A1A2E"/>
                <w:sz w:val="18"/>
                <w:szCs w:val="18"/>
              </w:rPr>
              <w:t>elev_range_ft</w:t>
            </w:r>
          </w:p>
        </w:tc>
        <w:tc>
          <w:tcPr>
            <w:tcW w:w="900" w:type="dxa"/>
            <w:shd w:val="clear" w:color="auto" w:fill="FFFFFF"/>
            <w:tcMar>
              <w:top w:w="80" w:type="dxa"/>
              <w:left w:w="120" w:type="dxa"/>
              <w:bottom w:w="80" w:type="dxa"/>
              <w:right w:w="120" w:type="dxa"/>
            </w:tcMar>
          </w:tcPr>
          <w:p w14:paraId="6BC51ECB"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043B31A9" w14:textId="77777777" w:rsidR="00A30A73" w:rsidRDefault="00000000">
            <w:r>
              <w:rPr>
                <w:color w:val="555555"/>
                <w:sz w:val="18"/>
                <w:szCs w:val="18"/>
              </w:rPr>
              <w:t>Feet</w:t>
            </w:r>
          </w:p>
        </w:tc>
        <w:tc>
          <w:tcPr>
            <w:tcW w:w="4860" w:type="dxa"/>
            <w:shd w:val="clear" w:color="auto" w:fill="FFFFFF"/>
            <w:tcMar>
              <w:top w:w="80" w:type="dxa"/>
              <w:left w:w="120" w:type="dxa"/>
              <w:bottom w:w="80" w:type="dxa"/>
              <w:right w:w="120" w:type="dxa"/>
            </w:tcMar>
          </w:tcPr>
          <w:p w14:paraId="6DECC0B0" w14:textId="77777777" w:rsidR="00A30A73" w:rsidRDefault="00000000">
            <w:r>
              <w:rPr>
                <w:color w:val="000000"/>
                <w:sz w:val="18"/>
                <w:szCs w:val="18"/>
              </w:rPr>
              <w:t>Total elevation relief in feet. Converted from elev_range_m.</w:t>
            </w:r>
          </w:p>
        </w:tc>
      </w:tr>
      <w:tr w:rsidR="00A30A73" w14:paraId="49D622CA"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2529A61B" w14:textId="77777777" w:rsidR="00A30A73" w:rsidRDefault="00A30A73"/>
        </w:tc>
      </w:tr>
      <w:tr w:rsidR="00717C67" w14:paraId="3E87B9FD" w14:textId="77777777">
        <w:tblPrEx>
          <w:tblCellMar>
            <w:top w:w="0" w:type="dxa"/>
            <w:bottom w:w="0" w:type="dxa"/>
          </w:tblCellMar>
        </w:tblPrEx>
        <w:tc>
          <w:tcPr>
            <w:tcW w:w="9360" w:type="dxa"/>
            <w:gridSpan w:val="4"/>
            <w:shd w:val="clear" w:color="auto" w:fill="2E75B6"/>
            <w:tcMar>
              <w:top w:w="100" w:type="dxa"/>
              <w:left w:w="140" w:type="dxa"/>
              <w:bottom w:w="100" w:type="dxa"/>
              <w:right w:w="140" w:type="dxa"/>
            </w:tcMar>
          </w:tcPr>
          <w:p w14:paraId="37017613" w14:textId="77777777" w:rsidR="00A30A73" w:rsidRDefault="00000000">
            <w:r>
              <w:rPr>
                <w:b/>
                <w:bCs/>
                <w:color w:val="FFFFFF"/>
                <w:sz w:val="22"/>
                <w:szCs w:val="22"/>
              </w:rPr>
              <w:t>SECTION 4 — Slope Profile</w:t>
            </w:r>
          </w:p>
        </w:tc>
      </w:tr>
      <w:tr w:rsidR="00717C67" w14:paraId="590DAB48"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13757039"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1B5EF933"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258ADFBD"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5BB610B4" w14:textId="77777777" w:rsidR="00A30A73" w:rsidRDefault="00000000">
            <w:r>
              <w:rPr>
                <w:b/>
                <w:bCs/>
                <w:color w:val="FFFFFF"/>
              </w:rPr>
              <w:t>Definition</w:t>
            </w:r>
          </w:p>
        </w:tc>
      </w:tr>
      <w:tr w:rsidR="00717C67" w14:paraId="1025DD95"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3E655750" w14:textId="77777777" w:rsidR="00A30A73" w:rsidRDefault="00000000">
            <w:r>
              <w:rPr>
                <w:b/>
                <w:bCs/>
                <w:color w:val="1A1A2E"/>
                <w:sz w:val="18"/>
                <w:szCs w:val="18"/>
              </w:rPr>
              <w:t>slope_mean_deg</w:t>
            </w:r>
          </w:p>
        </w:tc>
        <w:tc>
          <w:tcPr>
            <w:tcW w:w="900" w:type="dxa"/>
            <w:shd w:val="clear" w:color="auto" w:fill="FFFFFF"/>
            <w:tcMar>
              <w:top w:w="80" w:type="dxa"/>
              <w:left w:w="120" w:type="dxa"/>
              <w:bottom w:w="80" w:type="dxa"/>
              <w:right w:w="120" w:type="dxa"/>
            </w:tcMar>
          </w:tcPr>
          <w:p w14:paraId="50D365EA"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58F99148" w14:textId="77777777" w:rsidR="00A30A73" w:rsidRDefault="00000000">
            <w:r>
              <w:rPr>
                <w:color w:val="555555"/>
                <w:sz w:val="18"/>
                <w:szCs w:val="18"/>
              </w:rPr>
              <w:t>Degrees</w:t>
            </w:r>
          </w:p>
        </w:tc>
        <w:tc>
          <w:tcPr>
            <w:tcW w:w="4860" w:type="dxa"/>
            <w:shd w:val="clear" w:color="auto" w:fill="FFFFFF"/>
            <w:tcMar>
              <w:top w:w="80" w:type="dxa"/>
              <w:left w:w="120" w:type="dxa"/>
              <w:bottom w:w="80" w:type="dxa"/>
              <w:right w:w="120" w:type="dxa"/>
            </w:tcMar>
          </w:tcPr>
          <w:p w14:paraId="794757BC" w14:textId="77777777" w:rsidR="00A30A73" w:rsidRDefault="00000000">
            <w:r>
              <w:rPr>
                <w:color w:val="000000"/>
                <w:sz w:val="18"/>
                <w:szCs w:val="18"/>
              </w:rPr>
              <w:t>Mean slope angle across all terrain pixels in the ½-mile buffer, in degrees. Computed from the DEM slope raster. Low values (&lt; 2°) indicate predominantly flat terrain; higher values indicate generally hilly surroundings. Used as a diagnostic indicator of flat ponding risk.</w:t>
            </w:r>
          </w:p>
        </w:tc>
      </w:tr>
      <w:tr w:rsidR="00717C67" w14:paraId="3193FBE9"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63A1A23F" w14:textId="77777777" w:rsidR="00A30A73" w:rsidRDefault="00000000">
            <w:r>
              <w:rPr>
                <w:b/>
                <w:bCs/>
                <w:color w:val="1A1A2E"/>
                <w:sz w:val="18"/>
                <w:szCs w:val="18"/>
              </w:rPr>
              <w:t>slope_max_deg</w:t>
            </w:r>
          </w:p>
        </w:tc>
        <w:tc>
          <w:tcPr>
            <w:tcW w:w="900" w:type="dxa"/>
            <w:shd w:val="clear" w:color="auto" w:fill="F5F5F5"/>
            <w:tcMar>
              <w:top w:w="80" w:type="dxa"/>
              <w:left w:w="120" w:type="dxa"/>
              <w:bottom w:w="80" w:type="dxa"/>
              <w:right w:w="120" w:type="dxa"/>
            </w:tcMar>
          </w:tcPr>
          <w:p w14:paraId="4ADA3AD4"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310FBF18" w14:textId="77777777" w:rsidR="00A30A73" w:rsidRDefault="00000000">
            <w:r>
              <w:rPr>
                <w:color w:val="555555"/>
                <w:sz w:val="18"/>
                <w:szCs w:val="18"/>
              </w:rPr>
              <w:t>Degrees</w:t>
            </w:r>
          </w:p>
        </w:tc>
        <w:tc>
          <w:tcPr>
            <w:tcW w:w="4860" w:type="dxa"/>
            <w:shd w:val="clear" w:color="auto" w:fill="F5F5F5"/>
            <w:tcMar>
              <w:top w:w="80" w:type="dxa"/>
              <w:left w:w="120" w:type="dxa"/>
              <w:bottom w:w="80" w:type="dxa"/>
              <w:right w:w="120" w:type="dxa"/>
            </w:tcMar>
          </w:tcPr>
          <w:p w14:paraId="4422BAA9" w14:textId="77777777" w:rsidR="00A30A73" w:rsidRDefault="00000000">
            <w:r>
              <w:rPr>
                <w:color w:val="000000"/>
                <w:sz w:val="18"/>
                <w:szCs w:val="18"/>
              </w:rPr>
              <w:t>Maximum slope angle found anywhere in the buffer, in degrees. Used to characterize the steepness of the steepest terrain contributing to runoff. Calibrated adjective thresholds in the dashboard narrative: &lt; 20° = gentle, 20–35° = moderate, 35–50° = steep, &gt; 50° = very steep.</w:t>
            </w:r>
          </w:p>
        </w:tc>
      </w:tr>
      <w:tr w:rsidR="00717C67" w14:paraId="015098EB"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08CB4E68" w14:textId="77777777" w:rsidR="00A30A73" w:rsidRDefault="00000000">
            <w:r>
              <w:rPr>
                <w:b/>
                <w:bCs/>
                <w:color w:val="1A1A2E"/>
                <w:sz w:val="18"/>
                <w:szCs w:val="18"/>
              </w:rPr>
              <w:t>pct_flat</w:t>
            </w:r>
          </w:p>
        </w:tc>
        <w:tc>
          <w:tcPr>
            <w:tcW w:w="900" w:type="dxa"/>
            <w:shd w:val="clear" w:color="auto" w:fill="FFFFFF"/>
            <w:tcMar>
              <w:top w:w="80" w:type="dxa"/>
              <w:left w:w="120" w:type="dxa"/>
              <w:bottom w:w="80" w:type="dxa"/>
              <w:right w:w="120" w:type="dxa"/>
            </w:tcMar>
          </w:tcPr>
          <w:p w14:paraId="7A8BA699"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5A832BF9" w14:textId="77777777" w:rsidR="00A30A73" w:rsidRDefault="00000000">
            <w:r>
              <w:rPr>
                <w:color w:val="555555"/>
                <w:sz w:val="18"/>
                <w:szCs w:val="18"/>
              </w:rPr>
              <w:t>Percent</w:t>
            </w:r>
          </w:p>
        </w:tc>
        <w:tc>
          <w:tcPr>
            <w:tcW w:w="4860" w:type="dxa"/>
            <w:shd w:val="clear" w:color="auto" w:fill="FFFFFF"/>
            <w:tcMar>
              <w:top w:w="80" w:type="dxa"/>
              <w:left w:w="120" w:type="dxa"/>
              <w:bottom w:w="80" w:type="dxa"/>
              <w:right w:w="120" w:type="dxa"/>
            </w:tcMar>
          </w:tcPr>
          <w:p w14:paraId="753ADAFA" w14:textId="77777777" w:rsidR="00A30A73" w:rsidRDefault="00000000">
            <w:r>
              <w:rPr>
                <w:color w:val="000000"/>
                <w:sz w:val="18"/>
                <w:szCs w:val="18"/>
              </w:rPr>
              <w:t>Percentage of the buffer area where slope is less than 2°, classified as essentially flat. Used to identify Flat Ponding Risk stations. Nationally, Flat Ponding Risk stations range from 80% to 96% flat within their buffers.</w:t>
            </w:r>
          </w:p>
        </w:tc>
      </w:tr>
      <w:tr w:rsidR="00717C67" w14:paraId="080D394E"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1C3753E5" w14:textId="77777777" w:rsidR="00A30A73" w:rsidRDefault="00000000">
            <w:r>
              <w:rPr>
                <w:b/>
                <w:bCs/>
                <w:color w:val="1A1A2E"/>
                <w:sz w:val="18"/>
                <w:szCs w:val="18"/>
              </w:rPr>
              <w:t>pct_gentle</w:t>
            </w:r>
          </w:p>
        </w:tc>
        <w:tc>
          <w:tcPr>
            <w:tcW w:w="900" w:type="dxa"/>
            <w:shd w:val="clear" w:color="auto" w:fill="F5F5F5"/>
            <w:tcMar>
              <w:top w:w="80" w:type="dxa"/>
              <w:left w:w="120" w:type="dxa"/>
              <w:bottom w:w="80" w:type="dxa"/>
              <w:right w:w="120" w:type="dxa"/>
            </w:tcMar>
          </w:tcPr>
          <w:p w14:paraId="119A39C2"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64A6787A" w14:textId="77777777" w:rsidR="00A30A73" w:rsidRDefault="00000000">
            <w:r>
              <w:rPr>
                <w:color w:val="555555"/>
                <w:sz w:val="18"/>
                <w:szCs w:val="18"/>
              </w:rPr>
              <w:t>Percent</w:t>
            </w:r>
          </w:p>
        </w:tc>
        <w:tc>
          <w:tcPr>
            <w:tcW w:w="4860" w:type="dxa"/>
            <w:shd w:val="clear" w:color="auto" w:fill="F5F5F5"/>
            <w:tcMar>
              <w:top w:w="80" w:type="dxa"/>
              <w:left w:w="120" w:type="dxa"/>
              <w:bottom w:w="80" w:type="dxa"/>
              <w:right w:w="120" w:type="dxa"/>
            </w:tcMar>
          </w:tcPr>
          <w:p w14:paraId="6168D894" w14:textId="77777777" w:rsidR="00A30A73" w:rsidRDefault="00000000">
            <w:r>
              <w:rPr>
                <w:color w:val="000000"/>
                <w:sz w:val="18"/>
                <w:szCs w:val="18"/>
              </w:rPr>
              <w:t>Percentage of the buffer area with slope between 2° and 5°, classified as gentle.</w:t>
            </w:r>
          </w:p>
        </w:tc>
      </w:tr>
      <w:tr w:rsidR="00717C67" w14:paraId="2BD96033"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37C1EBAD" w14:textId="77777777" w:rsidR="00A30A73" w:rsidRDefault="00000000">
            <w:r>
              <w:rPr>
                <w:b/>
                <w:bCs/>
                <w:color w:val="1A1A2E"/>
                <w:sz w:val="18"/>
                <w:szCs w:val="18"/>
              </w:rPr>
              <w:t>pct_moderate</w:t>
            </w:r>
          </w:p>
        </w:tc>
        <w:tc>
          <w:tcPr>
            <w:tcW w:w="900" w:type="dxa"/>
            <w:shd w:val="clear" w:color="auto" w:fill="FFFFFF"/>
            <w:tcMar>
              <w:top w:w="80" w:type="dxa"/>
              <w:left w:w="120" w:type="dxa"/>
              <w:bottom w:w="80" w:type="dxa"/>
              <w:right w:w="120" w:type="dxa"/>
            </w:tcMar>
          </w:tcPr>
          <w:p w14:paraId="257B18BA"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7E7058FB" w14:textId="77777777" w:rsidR="00A30A73" w:rsidRDefault="00000000">
            <w:r>
              <w:rPr>
                <w:color w:val="555555"/>
                <w:sz w:val="18"/>
                <w:szCs w:val="18"/>
              </w:rPr>
              <w:t>Percent</w:t>
            </w:r>
          </w:p>
        </w:tc>
        <w:tc>
          <w:tcPr>
            <w:tcW w:w="4860" w:type="dxa"/>
            <w:shd w:val="clear" w:color="auto" w:fill="FFFFFF"/>
            <w:tcMar>
              <w:top w:w="80" w:type="dxa"/>
              <w:left w:w="120" w:type="dxa"/>
              <w:bottom w:w="80" w:type="dxa"/>
              <w:right w:w="120" w:type="dxa"/>
            </w:tcMar>
          </w:tcPr>
          <w:p w14:paraId="371284FA" w14:textId="77777777" w:rsidR="00A30A73" w:rsidRDefault="00000000">
            <w:r>
              <w:rPr>
                <w:color w:val="000000"/>
                <w:sz w:val="18"/>
                <w:szCs w:val="18"/>
              </w:rPr>
              <w:t>Percentage of the buffer area with slope between 5° and 15°, classified as moderate.</w:t>
            </w:r>
          </w:p>
        </w:tc>
      </w:tr>
      <w:tr w:rsidR="00717C67" w14:paraId="05265553"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5956588C" w14:textId="77777777" w:rsidR="00A30A73" w:rsidRDefault="00000000">
            <w:r>
              <w:rPr>
                <w:b/>
                <w:bCs/>
                <w:color w:val="1A1A2E"/>
                <w:sz w:val="18"/>
                <w:szCs w:val="18"/>
              </w:rPr>
              <w:t>pct_challenging</w:t>
            </w:r>
          </w:p>
        </w:tc>
        <w:tc>
          <w:tcPr>
            <w:tcW w:w="900" w:type="dxa"/>
            <w:shd w:val="clear" w:color="auto" w:fill="F5F5F5"/>
            <w:tcMar>
              <w:top w:w="80" w:type="dxa"/>
              <w:left w:w="120" w:type="dxa"/>
              <w:bottom w:w="80" w:type="dxa"/>
              <w:right w:w="120" w:type="dxa"/>
            </w:tcMar>
          </w:tcPr>
          <w:p w14:paraId="608FE220"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0AE2DBB7" w14:textId="77777777" w:rsidR="00A30A73" w:rsidRDefault="00000000">
            <w:r>
              <w:rPr>
                <w:color w:val="555555"/>
                <w:sz w:val="18"/>
                <w:szCs w:val="18"/>
              </w:rPr>
              <w:t>Percent</w:t>
            </w:r>
          </w:p>
        </w:tc>
        <w:tc>
          <w:tcPr>
            <w:tcW w:w="4860" w:type="dxa"/>
            <w:shd w:val="clear" w:color="auto" w:fill="F5F5F5"/>
            <w:tcMar>
              <w:top w:w="80" w:type="dxa"/>
              <w:left w:w="120" w:type="dxa"/>
              <w:bottom w:w="80" w:type="dxa"/>
              <w:right w:w="120" w:type="dxa"/>
            </w:tcMar>
          </w:tcPr>
          <w:p w14:paraId="3C13B926" w14:textId="77777777" w:rsidR="00A30A73" w:rsidRDefault="00000000">
            <w:r>
              <w:rPr>
                <w:color w:val="000000"/>
                <w:sz w:val="18"/>
                <w:szCs w:val="18"/>
              </w:rPr>
              <w:t>Percentage of the buffer area with slope greater than 15°, classified as challenging for pedestrians.</w:t>
            </w:r>
          </w:p>
        </w:tc>
      </w:tr>
      <w:tr w:rsidR="00717C67" w14:paraId="729457AC"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0A70D5D" w14:textId="77777777" w:rsidR="00A30A73" w:rsidRDefault="00000000">
            <w:r>
              <w:rPr>
                <w:b/>
                <w:bCs/>
                <w:color w:val="1A1A2E"/>
                <w:sz w:val="18"/>
                <w:szCs w:val="18"/>
              </w:rPr>
              <w:t>pct_ada_challenging</w:t>
            </w:r>
          </w:p>
        </w:tc>
        <w:tc>
          <w:tcPr>
            <w:tcW w:w="900" w:type="dxa"/>
            <w:shd w:val="clear" w:color="auto" w:fill="FFFFFF"/>
            <w:tcMar>
              <w:top w:w="80" w:type="dxa"/>
              <w:left w:w="120" w:type="dxa"/>
              <w:bottom w:w="80" w:type="dxa"/>
              <w:right w:w="120" w:type="dxa"/>
            </w:tcMar>
          </w:tcPr>
          <w:p w14:paraId="53B8A9F6"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6E5D21E6" w14:textId="77777777" w:rsidR="00A30A73" w:rsidRDefault="00000000">
            <w:r>
              <w:rPr>
                <w:color w:val="555555"/>
                <w:sz w:val="18"/>
                <w:szCs w:val="18"/>
              </w:rPr>
              <w:t>Percent</w:t>
            </w:r>
          </w:p>
        </w:tc>
        <w:tc>
          <w:tcPr>
            <w:tcW w:w="4860" w:type="dxa"/>
            <w:shd w:val="clear" w:color="auto" w:fill="FFFFFF"/>
            <w:tcMar>
              <w:top w:w="80" w:type="dxa"/>
              <w:left w:w="120" w:type="dxa"/>
              <w:bottom w:w="80" w:type="dxa"/>
              <w:right w:w="120" w:type="dxa"/>
            </w:tcMar>
          </w:tcPr>
          <w:p w14:paraId="05EA651A" w14:textId="77777777" w:rsidR="00A30A73" w:rsidRDefault="00000000">
            <w:r>
              <w:rPr>
                <w:color w:val="000000"/>
                <w:sz w:val="18"/>
                <w:szCs w:val="18"/>
              </w:rPr>
              <w:t>Percentage of the buffer area with slope steeper than the ADA-accessible threshold. In this dataset pct_ada_challenging equals pct_challenging, reflecting terrain that would require significant ADA accommodation.</w:t>
            </w:r>
          </w:p>
        </w:tc>
      </w:tr>
      <w:tr w:rsidR="00A30A73" w14:paraId="1E1E6CCB"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7264BFC9" w14:textId="77777777" w:rsidR="00A30A73" w:rsidRDefault="00A30A73"/>
        </w:tc>
      </w:tr>
      <w:tr w:rsidR="00717C67" w14:paraId="1D153188" w14:textId="77777777">
        <w:tblPrEx>
          <w:tblCellMar>
            <w:top w:w="0" w:type="dxa"/>
            <w:bottom w:w="0" w:type="dxa"/>
          </w:tblCellMar>
        </w:tblPrEx>
        <w:tc>
          <w:tcPr>
            <w:tcW w:w="9360" w:type="dxa"/>
            <w:gridSpan w:val="4"/>
            <w:shd w:val="clear" w:color="auto" w:fill="2E75B6"/>
            <w:tcMar>
              <w:top w:w="100" w:type="dxa"/>
              <w:left w:w="140" w:type="dxa"/>
              <w:bottom w:w="100" w:type="dxa"/>
              <w:right w:w="140" w:type="dxa"/>
            </w:tcMar>
          </w:tcPr>
          <w:p w14:paraId="10407B72" w14:textId="77777777" w:rsidR="00A30A73" w:rsidRDefault="00000000">
            <w:r>
              <w:rPr>
                <w:b/>
                <w:bCs/>
                <w:color w:val="FFFFFF"/>
                <w:sz w:val="22"/>
                <w:szCs w:val="22"/>
              </w:rPr>
              <w:lastRenderedPageBreak/>
              <w:t>SECTION 5 — Topographic Position Metrics</w:t>
            </w:r>
          </w:p>
        </w:tc>
      </w:tr>
      <w:tr w:rsidR="00717C67" w14:paraId="6C0C2977"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02821E9E"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54DD42E7"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475C77E7"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4170BD8C" w14:textId="77777777" w:rsidR="00A30A73" w:rsidRDefault="00000000">
            <w:r>
              <w:rPr>
                <w:b/>
                <w:bCs/>
                <w:color w:val="FFFFFF"/>
              </w:rPr>
              <w:t>Definition</w:t>
            </w:r>
          </w:p>
        </w:tc>
      </w:tr>
      <w:tr w:rsidR="00717C67" w14:paraId="6DCEBC84"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1BA3B174" w14:textId="77777777" w:rsidR="00A30A73" w:rsidRDefault="00000000">
            <w:r>
              <w:rPr>
                <w:b/>
                <w:bCs/>
                <w:color w:val="1A1A2E"/>
                <w:sz w:val="18"/>
                <w:szCs w:val="18"/>
              </w:rPr>
              <w:t>below_mean_m</w:t>
            </w:r>
          </w:p>
        </w:tc>
        <w:tc>
          <w:tcPr>
            <w:tcW w:w="900" w:type="dxa"/>
            <w:shd w:val="clear" w:color="auto" w:fill="FFFFFF"/>
            <w:tcMar>
              <w:top w:w="80" w:type="dxa"/>
              <w:left w:w="120" w:type="dxa"/>
              <w:bottom w:w="80" w:type="dxa"/>
              <w:right w:w="120" w:type="dxa"/>
            </w:tcMar>
          </w:tcPr>
          <w:p w14:paraId="71DB6696"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08FB7238" w14:textId="77777777" w:rsidR="00A30A73" w:rsidRDefault="00000000">
            <w:r>
              <w:rPr>
                <w:color w:val="555555"/>
                <w:sz w:val="18"/>
                <w:szCs w:val="18"/>
              </w:rPr>
              <w:t>Meters</w:t>
            </w:r>
          </w:p>
        </w:tc>
        <w:tc>
          <w:tcPr>
            <w:tcW w:w="4860" w:type="dxa"/>
            <w:shd w:val="clear" w:color="auto" w:fill="FFFFFF"/>
            <w:tcMar>
              <w:top w:w="80" w:type="dxa"/>
              <w:left w:w="120" w:type="dxa"/>
              <w:bottom w:w="80" w:type="dxa"/>
              <w:right w:w="120" w:type="dxa"/>
            </w:tcMar>
          </w:tcPr>
          <w:p w14:paraId="31598D36" w14:textId="77777777" w:rsidR="00A30A73" w:rsidRDefault="00000000">
            <w:r>
              <w:rPr>
                <w:color w:val="000000"/>
                <w:sz w:val="18"/>
                <w:szCs w:val="18"/>
              </w:rPr>
              <w:t>How far the station sits below the average elevation of its buffer, in meters: elev_mean_m minus station_elevation_m. Positive values mean the station is in a depression relative to surrounding terrain. The primary driver of Bowl terrain class scores. Narrative adjective thresholds: 2–4 m = shallow depression, 4–8 m = notable depression, 8–15 m = pronounced bowl, &gt; 15 m = deep basin.</w:t>
            </w:r>
          </w:p>
        </w:tc>
      </w:tr>
      <w:tr w:rsidR="00717C67" w14:paraId="6F6A389E"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19706424" w14:textId="77777777" w:rsidR="00A30A73" w:rsidRDefault="00000000">
            <w:r>
              <w:rPr>
                <w:b/>
                <w:bCs/>
                <w:color w:val="1A1A2E"/>
                <w:sz w:val="18"/>
                <w:szCs w:val="18"/>
              </w:rPr>
              <w:t>above_min_m</w:t>
            </w:r>
          </w:p>
        </w:tc>
        <w:tc>
          <w:tcPr>
            <w:tcW w:w="900" w:type="dxa"/>
            <w:shd w:val="clear" w:color="auto" w:fill="F5F5F5"/>
            <w:tcMar>
              <w:top w:w="80" w:type="dxa"/>
              <w:left w:w="120" w:type="dxa"/>
              <w:bottom w:w="80" w:type="dxa"/>
              <w:right w:w="120" w:type="dxa"/>
            </w:tcMar>
          </w:tcPr>
          <w:p w14:paraId="07BE7387"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3062A93B" w14:textId="77777777" w:rsidR="00A30A73" w:rsidRDefault="00000000">
            <w:r>
              <w:rPr>
                <w:color w:val="555555"/>
                <w:sz w:val="18"/>
                <w:szCs w:val="18"/>
              </w:rPr>
              <w:t>Meters</w:t>
            </w:r>
          </w:p>
        </w:tc>
        <w:tc>
          <w:tcPr>
            <w:tcW w:w="4860" w:type="dxa"/>
            <w:shd w:val="clear" w:color="auto" w:fill="F5F5F5"/>
            <w:tcMar>
              <w:top w:w="80" w:type="dxa"/>
              <w:left w:w="120" w:type="dxa"/>
              <w:bottom w:w="80" w:type="dxa"/>
              <w:right w:w="120" w:type="dxa"/>
            </w:tcMar>
          </w:tcPr>
          <w:p w14:paraId="54031632" w14:textId="77777777" w:rsidR="00A30A73" w:rsidRDefault="00000000">
            <w:r>
              <w:rPr>
                <w:color w:val="000000"/>
                <w:sz w:val="18"/>
                <w:szCs w:val="18"/>
              </w:rPr>
              <w:t>How far the station sits above the absolute lowest point in its buffer, in meters: station_elevation_m minus elev_min_m. Used to assess whether the station itself is the lowest point (above_min_m ≈ 0) or sits somewhat above the buffer floor.</w:t>
            </w:r>
          </w:p>
        </w:tc>
      </w:tr>
      <w:tr w:rsidR="00717C67" w14:paraId="164A5DA0"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21A64DF2" w14:textId="77777777" w:rsidR="00A30A73" w:rsidRDefault="00000000">
            <w:r>
              <w:rPr>
                <w:b/>
                <w:bCs/>
                <w:color w:val="1A1A2E"/>
                <w:sz w:val="18"/>
                <w:szCs w:val="18"/>
              </w:rPr>
              <w:t>position_ratio</w:t>
            </w:r>
          </w:p>
        </w:tc>
        <w:tc>
          <w:tcPr>
            <w:tcW w:w="900" w:type="dxa"/>
            <w:shd w:val="clear" w:color="auto" w:fill="FFFFFF"/>
            <w:tcMar>
              <w:top w:w="80" w:type="dxa"/>
              <w:left w:w="120" w:type="dxa"/>
              <w:bottom w:w="80" w:type="dxa"/>
              <w:right w:w="120" w:type="dxa"/>
            </w:tcMar>
          </w:tcPr>
          <w:p w14:paraId="04090AC5"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69EED07A" w14:textId="77777777" w:rsidR="00A30A73" w:rsidRDefault="00000000">
            <w:r>
              <w:rPr>
                <w:color w:val="555555"/>
                <w:sz w:val="18"/>
                <w:szCs w:val="18"/>
              </w:rPr>
              <w:t>0–1 ratio</w:t>
            </w:r>
          </w:p>
        </w:tc>
        <w:tc>
          <w:tcPr>
            <w:tcW w:w="4860" w:type="dxa"/>
            <w:shd w:val="clear" w:color="auto" w:fill="FFFFFF"/>
            <w:tcMar>
              <w:top w:w="80" w:type="dxa"/>
              <w:left w:w="120" w:type="dxa"/>
              <w:bottom w:w="80" w:type="dxa"/>
              <w:right w:w="120" w:type="dxa"/>
            </w:tcMar>
          </w:tcPr>
          <w:p w14:paraId="09C0B8E8" w14:textId="77777777" w:rsidR="00A30A73" w:rsidRDefault="00000000">
            <w:r>
              <w:rPr>
                <w:color w:val="000000"/>
                <w:sz w:val="18"/>
                <w:szCs w:val="18"/>
              </w:rPr>
              <w:t>The station's relative position within the buffer's elevation range. Computed as above_min_m / elev_range_m. A value near 0 means the station is at the lowest point; a value near 1 means it is at the highest. Stations with position_ratio &lt; 0.15 are candidates for strong terrain risk classifications.</w:t>
            </w:r>
          </w:p>
        </w:tc>
      </w:tr>
      <w:tr w:rsidR="00A30A73" w14:paraId="7EBFF0A5"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4000EE3A" w14:textId="77777777" w:rsidR="00A30A73" w:rsidRDefault="00A30A73"/>
        </w:tc>
      </w:tr>
      <w:tr w:rsidR="00717C67" w14:paraId="3372E0A5" w14:textId="77777777">
        <w:tblPrEx>
          <w:tblCellMar>
            <w:top w:w="0" w:type="dxa"/>
            <w:bottom w:w="0" w:type="dxa"/>
          </w:tblCellMar>
        </w:tblPrEx>
        <w:tc>
          <w:tcPr>
            <w:tcW w:w="9360" w:type="dxa"/>
            <w:gridSpan w:val="4"/>
            <w:shd w:val="clear" w:color="auto" w:fill="2E75B6"/>
            <w:tcMar>
              <w:top w:w="100" w:type="dxa"/>
              <w:left w:w="140" w:type="dxa"/>
              <w:bottom w:w="100" w:type="dxa"/>
              <w:right w:w="140" w:type="dxa"/>
            </w:tcMar>
          </w:tcPr>
          <w:p w14:paraId="247FF862" w14:textId="77777777" w:rsidR="00A30A73" w:rsidRDefault="00000000">
            <w:r>
              <w:rPr>
                <w:b/>
                <w:bCs/>
                <w:color w:val="FFFFFF"/>
                <w:sz w:val="22"/>
                <w:szCs w:val="22"/>
              </w:rPr>
              <w:t>SECTION 6 — Terrain Classification Flags  (1 = condition met, 0 = not met)</w:t>
            </w:r>
          </w:p>
        </w:tc>
      </w:tr>
      <w:tr w:rsidR="00717C67" w14:paraId="5D6F1145"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31012C06"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1502A6BE"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21C38238"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646764D9" w14:textId="77777777" w:rsidR="00A30A73" w:rsidRDefault="00000000">
            <w:r>
              <w:rPr>
                <w:b/>
                <w:bCs/>
                <w:color w:val="FFFFFF"/>
              </w:rPr>
              <w:t>Definition</w:t>
            </w:r>
          </w:p>
        </w:tc>
      </w:tr>
      <w:tr w:rsidR="00717C67" w14:paraId="717CDC6C"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01E6E4FD" w14:textId="77777777" w:rsidR="00A30A73" w:rsidRDefault="00000000">
            <w:r>
              <w:rPr>
                <w:b/>
                <w:bCs/>
                <w:color w:val="1A1A2E"/>
                <w:sz w:val="18"/>
                <w:szCs w:val="18"/>
              </w:rPr>
              <w:t>bowl_depth_strong</w:t>
            </w:r>
          </w:p>
        </w:tc>
        <w:tc>
          <w:tcPr>
            <w:tcW w:w="900" w:type="dxa"/>
            <w:shd w:val="clear" w:color="auto" w:fill="FFFFFF"/>
            <w:tcMar>
              <w:top w:w="80" w:type="dxa"/>
              <w:left w:w="120" w:type="dxa"/>
              <w:bottom w:w="80" w:type="dxa"/>
              <w:right w:w="120" w:type="dxa"/>
            </w:tcMar>
          </w:tcPr>
          <w:p w14:paraId="11EB7848" w14:textId="77777777" w:rsidR="00A30A73" w:rsidRDefault="00000000">
            <w:r>
              <w:rPr>
                <w:color w:val="555555"/>
                <w:sz w:val="18"/>
                <w:szCs w:val="18"/>
              </w:rPr>
              <w:t>Binary</w:t>
            </w:r>
          </w:p>
        </w:tc>
        <w:tc>
          <w:tcPr>
            <w:tcW w:w="1400" w:type="dxa"/>
            <w:shd w:val="clear" w:color="auto" w:fill="FFFFFF"/>
            <w:tcMar>
              <w:top w:w="80" w:type="dxa"/>
              <w:left w:w="120" w:type="dxa"/>
              <w:bottom w:w="80" w:type="dxa"/>
              <w:right w:w="120" w:type="dxa"/>
            </w:tcMar>
          </w:tcPr>
          <w:p w14:paraId="117228BF" w14:textId="77777777" w:rsidR="00A30A73" w:rsidRDefault="00000000">
            <w:r>
              <w:rPr>
                <w:color w:val="555555"/>
                <w:sz w:val="18"/>
                <w:szCs w:val="18"/>
              </w:rPr>
              <w:t>0 or 1</w:t>
            </w:r>
          </w:p>
        </w:tc>
        <w:tc>
          <w:tcPr>
            <w:tcW w:w="4860" w:type="dxa"/>
            <w:shd w:val="clear" w:color="auto" w:fill="FFFFFF"/>
            <w:tcMar>
              <w:top w:w="80" w:type="dxa"/>
              <w:left w:w="120" w:type="dxa"/>
              <w:bottom w:w="80" w:type="dxa"/>
              <w:right w:w="120" w:type="dxa"/>
            </w:tcMar>
          </w:tcPr>
          <w:p w14:paraId="6391CF8C" w14:textId="77777777" w:rsidR="00A30A73" w:rsidRDefault="00000000">
            <w:r>
              <w:rPr>
                <w:color w:val="000000"/>
                <w:sz w:val="18"/>
                <w:szCs w:val="18"/>
              </w:rPr>
              <w:t>Flags stations where bowl depth (below_mean_m) meets the threshold for Strong Bowl classification. Set to 1 when the station is substantially below the neighborhood mean elevation.</w:t>
            </w:r>
          </w:p>
        </w:tc>
      </w:tr>
      <w:tr w:rsidR="00717C67" w14:paraId="3329F745"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424917E7" w14:textId="77777777" w:rsidR="00A30A73" w:rsidRDefault="00000000">
            <w:r>
              <w:rPr>
                <w:b/>
                <w:bCs/>
                <w:color w:val="1A1A2E"/>
                <w:sz w:val="18"/>
                <w:szCs w:val="18"/>
              </w:rPr>
              <w:t>bowl_depth_moderate</w:t>
            </w:r>
          </w:p>
        </w:tc>
        <w:tc>
          <w:tcPr>
            <w:tcW w:w="900" w:type="dxa"/>
            <w:shd w:val="clear" w:color="auto" w:fill="F5F5F5"/>
            <w:tcMar>
              <w:top w:w="80" w:type="dxa"/>
              <w:left w:w="120" w:type="dxa"/>
              <w:bottom w:w="80" w:type="dxa"/>
              <w:right w:w="120" w:type="dxa"/>
            </w:tcMar>
          </w:tcPr>
          <w:p w14:paraId="0926DB74" w14:textId="77777777" w:rsidR="00A30A73" w:rsidRDefault="00000000">
            <w:r>
              <w:rPr>
                <w:color w:val="555555"/>
                <w:sz w:val="18"/>
                <w:szCs w:val="18"/>
              </w:rPr>
              <w:t>Binary</w:t>
            </w:r>
          </w:p>
        </w:tc>
        <w:tc>
          <w:tcPr>
            <w:tcW w:w="1400" w:type="dxa"/>
            <w:shd w:val="clear" w:color="auto" w:fill="F5F5F5"/>
            <w:tcMar>
              <w:top w:w="80" w:type="dxa"/>
              <w:left w:w="120" w:type="dxa"/>
              <w:bottom w:w="80" w:type="dxa"/>
              <w:right w:w="120" w:type="dxa"/>
            </w:tcMar>
          </w:tcPr>
          <w:p w14:paraId="32BD9F26" w14:textId="77777777" w:rsidR="00A30A73" w:rsidRDefault="00000000">
            <w:r>
              <w:rPr>
                <w:color w:val="555555"/>
                <w:sz w:val="18"/>
                <w:szCs w:val="18"/>
              </w:rPr>
              <w:t>0 or 1</w:t>
            </w:r>
          </w:p>
        </w:tc>
        <w:tc>
          <w:tcPr>
            <w:tcW w:w="4860" w:type="dxa"/>
            <w:shd w:val="clear" w:color="auto" w:fill="F5F5F5"/>
            <w:tcMar>
              <w:top w:w="80" w:type="dxa"/>
              <w:left w:w="120" w:type="dxa"/>
              <w:bottom w:w="80" w:type="dxa"/>
              <w:right w:w="120" w:type="dxa"/>
            </w:tcMar>
          </w:tcPr>
          <w:p w14:paraId="2F8F3C83" w14:textId="77777777" w:rsidR="00A30A73" w:rsidRDefault="00000000">
            <w:r>
              <w:rPr>
                <w:color w:val="000000"/>
                <w:sz w:val="18"/>
                <w:szCs w:val="18"/>
              </w:rPr>
              <w:t>Flags stations where bowl depth meets the threshold for Moderate Bowl classification. Set to 1 when the station is moderately below the neighborhood mean elevation.</w:t>
            </w:r>
          </w:p>
        </w:tc>
      </w:tr>
      <w:tr w:rsidR="00717C67" w14:paraId="54BF0CCE"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21F403E3" w14:textId="77777777" w:rsidR="00A30A73" w:rsidRDefault="00000000">
            <w:r>
              <w:rPr>
                <w:b/>
                <w:bCs/>
                <w:color w:val="1A1A2E"/>
                <w:sz w:val="18"/>
                <w:szCs w:val="18"/>
              </w:rPr>
              <w:t>above_min_strong</w:t>
            </w:r>
          </w:p>
        </w:tc>
        <w:tc>
          <w:tcPr>
            <w:tcW w:w="900" w:type="dxa"/>
            <w:shd w:val="clear" w:color="auto" w:fill="FFFFFF"/>
            <w:tcMar>
              <w:top w:w="80" w:type="dxa"/>
              <w:left w:w="120" w:type="dxa"/>
              <w:bottom w:w="80" w:type="dxa"/>
              <w:right w:w="120" w:type="dxa"/>
            </w:tcMar>
          </w:tcPr>
          <w:p w14:paraId="2945DBC1" w14:textId="77777777" w:rsidR="00A30A73" w:rsidRDefault="00000000">
            <w:r>
              <w:rPr>
                <w:color w:val="555555"/>
                <w:sz w:val="18"/>
                <w:szCs w:val="18"/>
              </w:rPr>
              <w:t>Binary</w:t>
            </w:r>
          </w:p>
        </w:tc>
        <w:tc>
          <w:tcPr>
            <w:tcW w:w="1400" w:type="dxa"/>
            <w:shd w:val="clear" w:color="auto" w:fill="FFFFFF"/>
            <w:tcMar>
              <w:top w:w="80" w:type="dxa"/>
              <w:left w:w="120" w:type="dxa"/>
              <w:bottom w:w="80" w:type="dxa"/>
              <w:right w:w="120" w:type="dxa"/>
            </w:tcMar>
          </w:tcPr>
          <w:p w14:paraId="780C4F1B" w14:textId="77777777" w:rsidR="00A30A73" w:rsidRDefault="00000000">
            <w:r>
              <w:rPr>
                <w:color w:val="555555"/>
                <w:sz w:val="18"/>
                <w:szCs w:val="18"/>
              </w:rPr>
              <w:t>0 or 1</w:t>
            </w:r>
          </w:p>
        </w:tc>
        <w:tc>
          <w:tcPr>
            <w:tcW w:w="4860" w:type="dxa"/>
            <w:shd w:val="clear" w:color="auto" w:fill="FFFFFF"/>
            <w:tcMar>
              <w:top w:w="80" w:type="dxa"/>
              <w:left w:w="120" w:type="dxa"/>
              <w:bottom w:w="80" w:type="dxa"/>
              <w:right w:w="120" w:type="dxa"/>
            </w:tcMar>
          </w:tcPr>
          <w:p w14:paraId="0B43B067" w14:textId="77777777" w:rsidR="00A30A73" w:rsidRDefault="00000000">
            <w:r>
              <w:rPr>
                <w:color w:val="000000"/>
                <w:sz w:val="18"/>
                <w:szCs w:val="18"/>
              </w:rPr>
              <w:t>Flags stations where the station is very close to the absolute minimum elevation in the buffer — indicating it may be the lowest point in its local drainage area. Used in Strong Bowl and Strong Slope Above assessments.</w:t>
            </w:r>
          </w:p>
        </w:tc>
      </w:tr>
      <w:tr w:rsidR="00717C67" w14:paraId="027CB3C8"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44A5148D" w14:textId="77777777" w:rsidR="00A30A73" w:rsidRDefault="00000000">
            <w:r>
              <w:rPr>
                <w:b/>
                <w:bCs/>
                <w:color w:val="1A1A2E"/>
                <w:sz w:val="18"/>
                <w:szCs w:val="18"/>
              </w:rPr>
              <w:lastRenderedPageBreak/>
              <w:t>above_min_moderate</w:t>
            </w:r>
          </w:p>
        </w:tc>
        <w:tc>
          <w:tcPr>
            <w:tcW w:w="900" w:type="dxa"/>
            <w:shd w:val="clear" w:color="auto" w:fill="F5F5F5"/>
            <w:tcMar>
              <w:top w:w="80" w:type="dxa"/>
              <w:left w:w="120" w:type="dxa"/>
              <w:bottom w:w="80" w:type="dxa"/>
              <w:right w:w="120" w:type="dxa"/>
            </w:tcMar>
          </w:tcPr>
          <w:p w14:paraId="0C12371F" w14:textId="77777777" w:rsidR="00A30A73" w:rsidRDefault="00000000">
            <w:r>
              <w:rPr>
                <w:color w:val="555555"/>
                <w:sz w:val="18"/>
                <w:szCs w:val="18"/>
              </w:rPr>
              <w:t>Binary</w:t>
            </w:r>
          </w:p>
        </w:tc>
        <w:tc>
          <w:tcPr>
            <w:tcW w:w="1400" w:type="dxa"/>
            <w:shd w:val="clear" w:color="auto" w:fill="F5F5F5"/>
            <w:tcMar>
              <w:top w:w="80" w:type="dxa"/>
              <w:left w:w="120" w:type="dxa"/>
              <w:bottom w:w="80" w:type="dxa"/>
              <w:right w:w="120" w:type="dxa"/>
            </w:tcMar>
          </w:tcPr>
          <w:p w14:paraId="31D96832" w14:textId="77777777" w:rsidR="00A30A73" w:rsidRDefault="00000000">
            <w:r>
              <w:rPr>
                <w:color w:val="555555"/>
                <w:sz w:val="18"/>
                <w:szCs w:val="18"/>
              </w:rPr>
              <w:t>0 or 1</w:t>
            </w:r>
          </w:p>
        </w:tc>
        <w:tc>
          <w:tcPr>
            <w:tcW w:w="4860" w:type="dxa"/>
            <w:shd w:val="clear" w:color="auto" w:fill="F5F5F5"/>
            <w:tcMar>
              <w:top w:w="80" w:type="dxa"/>
              <w:left w:w="120" w:type="dxa"/>
              <w:bottom w:w="80" w:type="dxa"/>
              <w:right w:w="120" w:type="dxa"/>
            </w:tcMar>
          </w:tcPr>
          <w:p w14:paraId="7C7F0806" w14:textId="77777777" w:rsidR="00A30A73" w:rsidRDefault="00000000">
            <w:r>
              <w:rPr>
                <w:color w:val="000000"/>
                <w:sz w:val="18"/>
                <w:szCs w:val="18"/>
              </w:rPr>
              <w:t>Flags stations where the station sits near (but not at) the minimum buffer elevation. Used in Moderate Bowl and Moderate Slope Above assessments.</w:t>
            </w:r>
          </w:p>
        </w:tc>
      </w:tr>
      <w:tr w:rsidR="00717C67" w14:paraId="5EAE8218"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E000DCB" w14:textId="77777777" w:rsidR="00A30A73" w:rsidRDefault="00000000">
            <w:r>
              <w:rPr>
                <w:b/>
                <w:bCs/>
                <w:color w:val="1A1A2E"/>
                <w:sz w:val="18"/>
                <w:szCs w:val="18"/>
              </w:rPr>
              <w:t>elev_relief_strong</w:t>
            </w:r>
          </w:p>
        </w:tc>
        <w:tc>
          <w:tcPr>
            <w:tcW w:w="900" w:type="dxa"/>
            <w:shd w:val="clear" w:color="auto" w:fill="FFFFFF"/>
            <w:tcMar>
              <w:top w:w="80" w:type="dxa"/>
              <w:left w:w="120" w:type="dxa"/>
              <w:bottom w:w="80" w:type="dxa"/>
              <w:right w:w="120" w:type="dxa"/>
            </w:tcMar>
          </w:tcPr>
          <w:p w14:paraId="631E2279" w14:textId="77777777" w:rsidR="00A30A73" w:rsidRDefault="00000000">
            <w:r>
              <w:rPr>
                <w:color w:val="555555"/>
                <w:sz w:val="18"/>
                <w:szCs w:val="18"/>
              </w:rPr>
              <w:t>Binary</w:t>
            </w:r>
          </w:p>
        </w:tc>
        <w:tc>
          <w:tcPr>
            <w:tcW w:w="1400" w:type="dxa"/>
            <w:shd w:val="clear" w:color="auto" w:fill="FFFFFF"/>
            <w:tcMar>
              <w:top w:w="80" w:type="dxa"/>
              <w:left w:w="120" w:type="dxa"/>
              <w:bottom w:w="80" w:type="dxa"/>
              <w:right w:w="120" w:type="dxa"/>
            </w:tcMar>
          </w:tcPr>
          <w:p w14:paraId="161D745F" w14:textId="77777777" w:rsidR="00A30A73" w:rsidRDefault="00000000">
            <w:r>
              <w:rPr>
                <w:color w:val="555555"/>
                <w:sz w:val="18"/>
                <w:szCs w:val="18"/>
              </w:rPr>
              <w:t>0 or 1</w:t>
            </w:r>
          </w:p>
        </w:tc>
        <w:tc>
          <w:tcPr>
            <w:tcW w:w="4860" w:type="dxa"/>
            <w:shd w:val="clear" w:color="auto" w:fill="FFFFFF"/>
            <w:tcMar>
              <w:top w:w="80" w:type="dxa"/>
              <w:left w:w="120" w:type="dxa"/>
              <w:bottom w:w="80" w:type="dxa"/>
              <w:right w:w="120" w:type="dxa"/>
            </w:tcMar>
          </w:tcPr>
          <w:p w14:paraId="03061005" w14:textId="77777777" w:rsidR="00A30A73" w:rsidRDefault="00000000">
            <w:r>
              <w:rPr>
                <w:color w:val="000000"/>
                <w:sz w:val="18"/>
                <w:szCs w:val="18"/>
              </w:rPr>
              <w:t>Flags stations where the total elevation relief in the buffer (elev_range_m) meets the Strong Slope Above threshold, indicating substantial uphill terrain surrounding the station.</w:t>
            </w:r>
          </w:p>
        </w:tc>
      </w:tr>
      <w:tr w:rsidR="00717C67" w14:paraId="106F0CCA"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388B1B51" w14:textId="77777777" w:rsidR="00A30A73" w:rsidRDefault="00000000">
            <w:r>
              <w:rPr>
                <w:b/>
                <w:bCs/>
                <w:color w:val="1A1A2E"/>
                <w:sz w:val="18"/>
                <w:szCs w:val="18"/>
              </w:rPr>
              <w:t>elev_relief_moderate</w:t>
            </w:r>
          </w:p>
        </w:tc>
        <w:tc>
          <w:tcPr>
            <w:tcW w:w="900" w:type="dxa"/>
            <w:shd w:val="clear" w:color="auto" w:fill="F5F5F5"/>
            <w:tcMar>
              <w:top w:w="80" w:type="dxa"/>
              <w:left w:w="120" w:type="dxa"/>
              <w:bottom w:w="80" w:type="dxa"/>
              <w:right w:w="120" w:type="dxa"/>
            </w:tcMar>
          </w:tcPr>
          <w:p w14:paraId="4BA3C3CC" w14:textId="77777777" w:rsidR="00A30A73" w:rsidRDefault="00000000">
            <w:r>
              <w:rPr>
                <w:color w:val="555555"/>
                <w:sz w:val="18"/>
                <w:szCs w:val="18"/>
              </w:rPr>
              <w:t>Binary</w:t>
            </w:r>
          </w:p>
        </w:tc>
        <w:tc>
          <w:tcPr>
            <w:tcW w:w="1400" w:type="dxa"/>
            <w:shd w:val="clear" w:color="auto" w:fill="F5F5F5"/>
            <w:tcMar>
              <w:top w:w="80" w:type="dxa"/>
              <w:left w:w="120" w:type="dxa"/>
              <w:bottom w:w="80" w:type="dxa"/>
              <w:right w:w="120" w:type="dxa"/>
            </w:tcMar>
          </w:tcPr>
          <w:p w14:paraId="649B4CFD" w14:textId="77777777" w:rsidR="00A30A73" w:rsidRDefault="00000000">
            <w:r>
              <w:rPr>
                <w:color w:val="555555"/>
                <w:sz w:val="18"/>
                <w:szCs w:val="18"/>
              </w:rPr>
              <w:t>0 or 1</w:t>
            </w:r>
          </w:p>
        </w:tc>
        <w:tc>
          <w:tcPr>
            <w:tcW w:w="4860" w:type="dxa"/>
            <w:shd w:val="clear" w:color="auto" w:fill="F5F5F5"/>
            <w:tcMar>
              <w:top w:w="80" w:type="dxa"/>
              <w:left w:w="120" w:type="dxa"/>
              <w:bottom w:w="80" w:type="dxa"/>
              <w:right w:w="120" w:type="dxa"/>
            </w:tcMar>
          </w:tcPr>
          <w:p w14:paraId="34E5649F" w14:textId="77777777" w:rsidR="00A30A73" w:rsidRDefault="00000000">
            <w:r>
              <w:rPr>
                <w:color w:val="000000"/>
                <w:sz w:val="18"/>
                <w:szCs w:val="18"/>
              </w:rPr>
              <w:t>Flags stations where elevation relief meets the Moderate Slope Above threshold.</w:t>
            </w:r>
          </w:p>
        </w:tc>
      </w:tr>
      <w:tr w:rsidR="00717C67" w14:paraId="30058059"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65BE5D84" w14:textId="77777777" w:rsidR="00A30A73" w:rsidRDefault="00000000">
            <w:r>
              <w:rPr>
                <w:b/>
                <w:bCs/>
                <w:color w:val="1A1A2E"/>
                <w:sz w:val="18"/>
                <w:szCs w:val="18"/>
              </w:rPr>
              <w:t>slope_strong</w:t>
            </w:r>
          </w:p>
        </w:tc>
        <w:tc>
          <w:tcPr>
            <w:tcW w:w="900" w:type="dxa"/>
            <w:shd w:val="clear" w:color="auto" w:fill="FFFFFF"/>
            <w:tcMar>
              <w:top w:w="80" w:type="dxa"/>
              <w:left w:w="120" w:type="dxa"/>
              <w:bottom w:w="80" w:type="dxa"/>
              <w:right w:w="120" w:type="dxa"/>
            </w:tcMar>
          </w:tcPr>
          <w:p w14:paraId="53167787" w14:textId="77777777" w:rsidR="00A30A73" w:rsidRDefault="00000000">
            <w:r>
              <w:rPr>
                <w:color w:val="555555"/>
                <w:sz w:val="18"/>
                <w:szCs w:val="18"/>
              </w:rPr>
              <w:t>Binary</w:t>
            </w:r>
          </w:p>
        </w:tc>
        <w:tc>
          <w:tcPr>
            <w:tcW w:w="1400" w:type="dxa"/>
            <w:shd w:val="clear" w:color="auto" w:fill="FFFFFF"/>
            <w:tcMar>
              <w:top w:w="80" w:type="dxa"/>
              <w:left w:w="120" w:type="dxa"/>
              <w:bottom w:w="80" w:type="dxa"/>
              <w:right w:w="120" w:type="dxa"/>
            </w:tcMar>
          </w:tcPr>
          <w:p w14:paraId="1FF4696F" w14:textId="77777777" w:rsidR="00A30A73" w:rsidRDefault="00000000">
            <w:r>
              <w:rPr>
                <w:color w:val="555555"/>
                <w:sz w:val="18"/>
                <w:szCs w:val="18"/>
              </w:rPr>
              <w:t>0 or 1</w:t>
            </w:r>
          </w:p>
        </w:tc>
        <w:tc>
          <w:tcPr>
            <w:tcW w:w="4860" w:type="dxa"/>
            <w:shd w:val="clear" w:color="auto" w:fill="FFFFFF"/>
            <w:tcMar>
              <w:top w:w="80" w:type="dxa"/>
              <w:left w:w="120" w:type="dxa"/>
              <w:bottom w:w="80" w:type="dxa"/>
              <w:right w:w="120" w:type="dxa"/>
            </w:tcMar>
          </w:tcPr>
          <w:p w14:paraId="7E7D96AB" w14:textId="77777777" w:rsidR="00A30A73" w:rsidRDefault="00000000">
            <w:r>
              <w:rPr>
                <w:color w:val="000000"/>
                <w:sz w:val="18"/>
                <w:szCs w:val="18"/>
              </w:rPr>
              <w:t>Flags stations where slope_max_deg meets the Strong Slope Above threshold — very steep terrain in the buffer that would generate fast, high-energy runoff.</w:t>
            </w:r>
          </w:p>
        </w:tc>
      </w:tr>
      <w:tr w:rsidR="00717C67" w14:paraId="18075680"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2848304F" w14:textId="77777777" w:rsidR="00A30A73" w:rsidRDefault="00000000">
            <w:r>
              <w:rPr>
                <w:b/>
                <w:bCs/>
                <w:color w:val="1A1A2E"/>
                <w:sz w:val="18"/>
                <w:szCs w:val="18"/>
              </w:rPr>
              <w:t>slope_moderate</w:t>
            </w:r>
          </w:p>
        </w:tc>
        <w:tc>
          <w:tcPr>
            <w:tcW w:w="900" w:type="dxa"/>
            <w:shd w:val="clear" w:color="auto" w:fill="F5F5F5"/>
            <w:tcMar>
              <w:top w:w="80" w:type="dxa"/>
              <w:left w:w="120" w:type="dxa"/>
              <w:bottom w:w="80" w:type="dxa"/>
              <w:right w:w="120" w:type="dxa"/>
            </w:tcMar>
          </w:tcPr>
          <w:p w14:paraId="747214C6" w14:textId="77777777" w:rsidR="00A30A73" w:rsidRDefault="00000000">
            <w:r>
              <w:rPr>
                <w:color w:val="555555"/>
                <w:sz w:val="18"/>
                <w:szCs w:val="18"/>
              </w:rPr>
              <w:t>Binary</w:t>
            </w:r>
          </w:p>
        </w:tc>
        <w:tc>
          <w:tcPr>
            <w:tcW w:w="1400" w:type="dxa"/>
            <w:shd w:val="clear" w:color="auto" w:fill="F5F5F5"/>
            <w:tcMar>
              <w:top w:w="80" w:type="dxa"/>
              <w:left w:w="120" w:type="dxa"/>
              <w:bottom w:w="80" w:type="dxa"/>
              <w:right w:w="120" w:type="dxa"/>
            </w:tcMar>
          </w:tcPr>
          <w:p w14:paraId="5793D41C" w14:textId="77777777" w:rsidR="00A30A73" w:rsidRDefault="00000000">
            <w:r>
              <w:rPr>
                <w:color w:val="555555"/>
                <w:sz w:val="18"/>
                <w:szCs w:val="18"/>
              </w:rPr>
              <w:t>0 or 1</w:t>
            </w:r>
          </w:p>
        </w:tc>
        <w:tc>
          <w:tcPr>
            <w:tcW w:w="4860" w:type="dxa"/>
            <w:shd w:val="clear" w:color="auto" w:fill="F5F5F5"/>
            <w:tcMar>
              <w:top w:w="80" w:type="dxa"/>
              <w:left w:w="120" w:type="dxa"/>
              <w:bottom w:w="80" w:type="dxa"/>
              <w:right w:w="120" w:type="dxa"/>
            </w:tcMar>
          </w:tcPr>
          <w:p w14:paraId="5D3D0A77" w14:textId="77777777" w:rsidR="00A30A73" w:rsidRDefault="00000000">
            <w:r>
              <w:rPr>
                <w:color w:val="000000"/>
                <w:sz w:val="18"/>
                <w:szCs w:val="18"/>
              </w:rPr>
              <w:t>Flags stations where slope_max_deg meets the Moderate Slope Above threshold.</w:t>
            </w:r>
          </w:p>
        </w:tc>
      </w:tr>
      <w:tr w:rsidR="00717C67" w14:paraId="231A2F3F"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407ABA52" w14:textId="77777777" w:rsidR="00A30A73" w:rsidRDefault="00000000">
            <w:r>
              <w:rPr>
                <w:b/>
                <w:bCs/>
                <w:color w:val="1A1A2E"/>
                <w:sz w:val="18"/>
                <w:szCs w:val="18"/>
              </w:rPr>
              <w:t>position_strong</w:t>
            </w:r>
          </w:p>
        </w:tc>
        <w:tc>
          <w:tcPr>
            <w:tcW w:w="900" w:type="dxa"/>
            <w:shd w:val="clear" w:color="auto" w:fill="FFFFFF"/>
            <w:tcMar>
              <w:top w:w="80" w:type="dxa"/>
              <w:left w:w="120" w:type="dxa"/>
              <w:bottom w:w="80" w:type="dxa"/>
              <w:right w:w="120" w:type="dxa"/>
            </w:tcMar>
          </w:tcPr>
          <w:p w14:paraId="3F4AB4A8" w14:textId="77777777" w:rsidR="00A30A73" w:rsidRDefault="00000000">
            <w:r>
              <w:rPr>
                <w:color w:val="555555"/>
                <w:sz w:val="18"/>
                <w:szCs w:val="18"/>
              </w:rPr>
              <w:t>Binary</w:t>
            </w:r>
          </w:p>
        </w:tc>
        <w:tc>
          <w:tcPr>
            <w:tcW w:w="1400" w:type="dxa"/>
            <w:shd w:val="clear" w:color="auto" w:fill="FFFFFF"/>
            <w:tcMar>
              <w:top w:w="80" w:type="dxa"/>
              <w:left w:w="120" w:type="dxa"/>
              <w:bottom w:w="80" w:type="dxa"/>
              <w:right w:w="120" w:type="dxa"/>
            </w:tcMar>
          </w:tcPr>
          <w:p w14:paraId="300154D8" w14:textId="77777777" w:rsidR="00A30A73" w:rsidRDefault="00000000">
            <w:r>
              <w:rPr>
                <w:color w:val="555555"/>
                <w:sz w:val="18"/>
                <w:szCs w:val="18"/>
              </w:rPr>
              <w:t>0 or 1</w:t>
            </w:r>
          </w:p>
        </w:tc>
        <w:tc>
          <w:tcPr>
            <w:tcW w:w="4860" w:type="dxa"/>
            <w:shd w:val="clear" w:color="auto" w:fill="FFFFFF"/>
            <w:tcMar>
              <w:top w:w="80" w:type="dxa"/>
              <w:left w:w="120" w:type="dxa"/>
              <w:bottom w:w="80" w:type="dxa"/>
              <w:right w:w="120" w:type="dxa"/>
            </w:tcMar>
          </w:tcPr>
          <w:p w14:paraId="3E20A4B5" w14:textId="77777777" w:rsidR="00A30A73" w:rsidRDefault="00000000">
            <w:r>
              <w:rPr>
                <w:color w:val="000000"/>
                <w:sz w:val="18"/>
                <w:szCs w:val="18"/>
              </w:rPr>
              <w:t>Flags stations where position_ratio meets the Strong terrain position threshold — the station is very near the bottom of its local drainage area.</w:t>
            </w:r>
          </w:p>
        </w:tc>
      </w:tr>
      <w:tr w:rsidR="00717C67" w14:paraId="315AF57A"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21DB6E58" w14:textId="77777777" w:rsidR="00A30A73" w:rsidRDefault="00000000">
            <w:r>
              <w:rPr>
                <w:b/>
                <w:bCs/>
                <w:color w:val="1A1A2E"/>
                <w:sz w:val="18"/>
                <w:szCs w:val="18"/>
              </w:rPr>
              <w:t>position_moderate</w:t>
            </w:r>
          </w:p>
        </w:tc>
        <w:tc>
          <w:tcPr>
            <w:tcW w:w="900" w:type="dxa"/>
            <w:shd w:val="clear" w:color="auto" w:fill="F5F5F5"/>
            <w:tcMar>
              <w:top w:w="80" w:type="dxa"/>
              <w:left w:w="120" w:type="dxa"/>
              <w:bottom w:w="80" w:type="dxa"/>
              <w:right w:w="120" w:type="dxa"/>
            </w:tcMar>
          </w:tcPr>
          <w:p w14:paraId="7A24F145" w14:textId="77777777" w:rsidR="00A30A73" w:rsidRDefault="00000000">
            <w:r>
              <w:rPr>
                <w:color w:val="555555"/>
                <w:sz w:val="18"/>
                <w:szCs w:val="18"/>
              </w:rPr>
              <w:t>Binary</w:t>
            </w:r>
          </w:p>
        </w:tc>
        <w:tc>
          <w:tcPr>
            <w:tcW w:w="1400" w:type="dxa"/>
            <w:shd w:val="clear" w:color="auto" w:fill="F5F5F5"/>
            <w:tcMar>
              <w:top w:w="80" w:type="dxa"/>
              <w:left w:w="120" w:type="dxa"/>
              <w:bottom w:w="80" w:type="dxa"/>
              <w:right w:w="120" w:type="dxa"/>
            </w:tcMar>
          </w:tcPr>
          <w:p w14:paraId="7648D2F5" w14:textId="77777777" w:rsidR="00A30A73" w:rsidRDefault="00000000">
            <w:r>
              <w:rPr>
                <w:color w:val="555555"/>
                <w:sz w:val="18"/>
                <w:szCs w:val="18"/>
              </w:rPr>
              <w:t>0 or 1</w:t>
            </w:r>
          </w:p>
        </w:tc>
        <w:tc>
          <w:tcPr>
            <w:tcW w:w="4860" w:type="dxa"/>
            <w:shd w:val="clear" w:color="auto" w:fill="F5F5F5"/>
            <w:tcMar>
              <w:top w:w="80" w:type="dxa"/>
              <w:left w:w="120" w:type="dxa"/>
              <w:bottom w:w="80" w:type="dxa"/>
              <w:right w:w="120" w:type="dxa"/>
            </w:tcMar>
          </w:tcPr>
          <w:p w14:paraId="62D1FA9C" w14:textId="77777777" w:rsidR="00A30A73" w:rsidRDefault="00000000">
            <w:r>
              <w:rPr>
                <w:color w:val="000000"/>
                <w:sz w:val="18"/>
                <w:szCs w:val="18"/>
              </w:rPr>
              <w:t>Flags stations where position_ratio meets the Moderate terrain position threshold.</w:t>
            </w:r>
          </w:p>
        </w:tc>
      </w:tr>
      <w:tr w:rsidR="00717C67" w14:paraId="420DE35E"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EF519FA" w14:textId="77777777" w:rsidR="00A30A73" w:rsidRDefault="00000000">
            <w:r>
              <w:rPr>
                <w:b/>
                <w:bCs/>
                <w:color w:val="1A1A2E"/>
                <w:sz w:val="18"/>
                <w:szCs w:val="18"/>
              </w:rPr>
              <w:t>ponding</w:t>
            </w:r>
          </w:p>
        </w:tc>
        <w:tc>
          <w:tcPr>
            <w:tcW w:w="900" w:type="dxa"/>
            <w:shd w:val="clear" w:color="auto" w:fill="FFFFFF"/>
            <w:tcMar>
              <w:top w:w="80" w:type="dxa"/>
              <w:left w:w="120" w:type="dxa"/>
              <w:bottom w:w="80" w:type="dxa"/>
              <w:right w:w="120" w:type="dxa"/>
            </w:tcMar>
          </w:tcPr>
          <w:p w14:paraId="1BF281AF" w14:textId="77777777" w:rsidR="00A30A73" w:rsidRDefault="00000000">
            <w:r>
              <w:rPr>
                <w:color w:val="555555"/>
                <w:sz w:val="18"/>
                <w:szCs w:val="18"/>
              </w:rPr>
              <w:t>Binary</w:t>
            </w:r>
          </w:p>
        </w:tc>
        <w:tc>
          <w:tcPr>
            <w:tcW w:w="1400" w:type="dxa"/>
            <w:shd w:val="clear" w:color="auto" w:fill="FFFFFF"/>
            <w:tcMar>
              <w:top w:w="80" w:type="dxa"/>
              <w:left w:w="120" w:type="dxa"/>
              <w:bottom w:w="80" w:type="dxa"/>
              <w:right w:w="120" w:type="dxa"/>
            </w:tcMar>
          </w:tcPr>
          <w:p w14:paraId="4165E5C6" w14:textId="77777777" w:rsidR="00A30A73" w:rsidRDefault="00000000">
            <w:r>
              <w:rPr>
                <w:color w:val="555555"/>
                <w:sz w:val="18"/>
                <w:szCs w:val="18"/>
              </w:rPr>
              <w:t>0 or 1</w:t>
            </w:r>
          </w:p>
        </w:tc>
        <w:tc>
          <w:tcPr>
            <w:tcW w:w="4860" w:type="dxa"/>
            <w:shd w:val="clear" w:color="auto" w:fill="FFFFFF"/>
            <w:tcMar>
              <w:top w:w="80" w:type="dxa"/>
              <w:left w:w="120" w:type="dxa"/>
              <w:bottom w:w="80" w:type="dxa"/>
              <w:right w:w="120" w:type="dxa"/>
            </w:tcMar>
          </w:tcPr>
          <w:p w14:paraId="7D2CB68A" w14:textId="77777777" w:rsidR="00A30A73" w:rsidRDefault="00000000">
            <w:r>
              <w:rPr>
                <w:color w:val="000000"/>
                <w:sz w:val="18"/>
                <w:szCs w:val="18"/>
              </w:rPr>
              <w:t>Flags stations that meet the Flat Ponding Risk criteria: high pct_flat combined with a low slope_mean_deg. These stations sit in nearly level terrain where rainfall has no meaningful gradient to drain toward, causing water to accumulate at the surface.</w:t>
            </w:r>
          </w:p>
        </w:tc>
      </w:tr>
      <w:tr w:rsidR="00A30A73" w14:paraId="0D53A4B7"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0C0740F5" w14:textId="77777777" w:rsidR="00A30A73" w:rsidRDefault="00A30A73"/>
        </w:tc>
      </w:tr>
      <w:tr w:rsidR="00717C67" w14:paraId="6C169F0C" w14:textId="77777777">
        <w:tblPrEx>
          <w:tblCellMar>
            <w:top w:w="0" w:type="dxa"/>
            <w:bottom w:w="0" w:type="dxa"/>
          </w:tblCellMar>
        </w:tblPrEx>
        <w:tc>
          <w:tcPr>
            <w:tcW w:w="9360" w:type="dxa"/>
            <w:gridSpan w:val="4"/>
            <w:shd w:val="clear" w:color="auto" w:fill="7D4F00"/>
            <w:tcMar>
              <w:top w:w="100" w:type="dxa"/>
              <w:left w:w="140" w:type="dxa"/>
              <w:bottom w:w="100" w:type="dxa"/>
              <w:right w:w="140" w:type="dxa"/>
            </w:tcMar>
          </w:tcPr>
          <w:p w14:paraId="5CE2AC50" w14:textId="77777777" w:rsidR="00A30A73" w:rsidRDefault="00000000">
            <w:r>
              <w:rPr>
                <w:b/>
                <w:bCs/>
                <w:color w:val="FFFFFF"/>
                <w:sz w:val="22"/>
                <w:szCs w:val="22"/>
              </w:rPr>
              <w:t>SECTION 7 — Terrain Classification &amp; Facility Attributes</w:t>
            </w:r>
          </w:p>
        </w:tc>
      </w:tr>
      <w:tr w:rsidR="00717C67" w14:paraId="52E7E4F5"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3F6C8864"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41B932C7"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78DDDCF3"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72723C41" w14:textId="77777777" w:rsidR="00A30A73" w:rsidRDefault="00000000">
            <w:r>
              <w:rPr>
                <w:b/>
                <w:bCs/>
                <w:color w:val="FFFFFF"/>
              </w:rPr>
              <w:t>Definition</w:t>
            </w:r>
          </w:p>
        </w:tc>
      </w:tr>
      <w:tr w:rsidR="00717C67" w14:paraId="3F4220A6"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43F65CA9" w14:textId="77777777" w:rsidR="00A30A73" w:rsidRDefault="00000000">
            <w:r>
              <w:rPr>
                <w:b/>
                <w:bCs/>
                <w:color w:val="1A1A2E"/>
                <w:sz w:val="18"/>
                <w:szCs w:val="18"/>
              </w:rPr>
              <w:t>terrain_class</w:t>
            </w:r>
          </w:p>
        </w:tc>
        <w:tc>
          <w:tcPr>
            <w:tcW w:w="900" w:type="dxa"/>
            <w:shd w:val="clear" w:color="auto" w:fill="FFFFFF"/>
            <w:tcMar>
              <w:top w:w="80" w:type="dxa"/>
              <w:left w:w="120" w:type="dxa"/>
              <w:bottom w:w="80" w:type="dxa"/>
              <w:right w:w="120" w:type="dxa"/>
            </w:tcMar>
          </w:tcPr>
          <w:p w14:paraId="5D4DA6CB" w14:textId="77777777" w:rsidR="00A30A73" w:rsidRDefault="00000000">
            <w:r>
              <w:rPr>
                <w:color w:val="555555"/>
                <w:sz w:val="18"/>
                <w:szCs w:val="18"/>
              </w:rPr>
              <w:t>Text</w:t>
            </w:r>
          </w:p>
        </w:tc>
        <w:tc>
          <w:tcPr>
            <w:tcW w:w="1400" w:type="dxa"/>
            <w:shd w:val="clear" w:color="auto" w:fill="FFFFFF"/>
            <w:tcMar>
              <w:top w:w="80" w:type="dxa"/>
              <w:left w:w="120" w:type="dxa"/>
              <w:bottom w:w="80" w:type="dxa"/>
              <w:right w:w="120" w:type="dxa"/>
            </w:tcMar>
          </w:tcPr>
          <w:p w14:paraId="0704AD11" w14:textId="77777777" w:rsidR="00A30A73" w:rsidRDefault="00000000">
            <w:r>
              <w:rPr>
                <w:color w:val="555555"/>
                <w:sz w:val="18"/>
                <w:szCs w:val="18"/>
              </w:rPr>
              <w:t>6 categories</w:t>
            </w:r>
          </w:p>
        </w:tc>
        <w:tc>
          <w:tcPr>
            <w:tcW w:w="4860" w:type="dxa"/>
            <w:shd w:val="clear" w:color="auto" w:fill="FFFFFF"/>
            <w:tcMar>
              <w:top w:w="80" w:type="dxa"/>
              <w:left w:w="120" w:type="dxa"/>
              <w:bottom w:w="80" w:type="dxa"/>
              <w:right w:w="120" w:type="dxa"/>
            </w:tcMar>
          </w:tcPr>
          <w:p w14:paraId="59700731" w14:textId="77777777" w:rsidR="00A30A73" w:rsidRDefault="00000000">
            <w:r>
              <w:rPr>
                <w:color w:val="000000"/>
                <w:sz w:val="18"/>
                <w:szCs w:val="18"/>
              </w:rPr>
              <w:t xml:space="preserve">Primary terrain classification assigned to the station based on the combination of binary flags above. Six mutually exclusive values, assigned in priority order: • Strong Bowl — station sits deep in a bowl-shaped depression • Moderate Bowl — station sits in a moderate depression • Strong Slope Above — station is at the base of steep, substantial uphill terrain • Moderate Slope Above — station is at the lower end of a moderate slope • Flat Ponding Risk — station sits in nearly level terrain </w:t>
            </w:r>
            <w:r>
              <w:rPr>
                <w:color w:val="000000"/>
                <w:sz w:val="18"/>
                <w:szCs w:val="18"/>
              </w:rPr>
              <w:lastRenderedPageBreak/>
              <w:t>with limited drainage • No Significant Terrain Risk — no concentration pattern detected</w:t>
            </w:r>
          </w:p>
        </w:tc>
      </w:tr>
      <w:tr w:rsidR="00717C67" w14:paraId="6E6F694B"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1A8DD279" w14:textId="77777777" w:rsidR="00A30A73" w:rsidRDefault="00000000">
            <w:r>
              <w:rPr>
                <w:b/>
                <w:bCs/>
                <w:color w:val="1A1A2E"/>
                <w:sz w:val="18"/>
                <w:szCs w:val="18"/>
              </w:rPr>
              <w:lastRenderedPageBreak/>
              <w:t>facility_type</w:t>
            </w:r>
          </w:p>
        </w:tc>
        <w:tc>
          <w:tcPr>
            <w:tcW w:w="900" w:type="dxa"/>
            <w:shd w:val="clear" w:color="auto" w:fill="F5F5F5"/>
            <w:tcMar>
              <w:top w:w="80" w:type="dxa"/>
              <w:left w:w="120" w:type="dxa"/>
              <w:bottom w:w="80" w:type="dxa"/>
              <w:right w:w="120" w:type="dxa"/>
            </w:tcMar>
          </w:tcPr>
          <w:p w14:paraId="4DD02F9E" w14:textId="77777777" w:rsidR="00A30A73" w:rsidRDefault="00000000">
            <w:r>
              <w:rPr>
                <w:color w:val="555555"/>
                <w:sz w:val="18"/>
                <w:szCs w:val="18"/>
              </w:rPr>
              <w:t>Text</w:t>
            </w:r>
          </w:p>
        </w:tc>
        <w:tc>
          <w:tcPr>
            <w:tcW w:w="1400" w:type="dxa"/>
            <w:shd w:val="clear" w:color="auto" w:fill="F5F5F5"/>
            <w:tcMar>
              <w:top w:w="80" w:type="dxa"/>
              <w:left w:w="120" w:type="dxa"/>
              <w:bottom w:w="80" w:type="dxa"/>
              <w:right w:w="120" w:type="dxa"/>
            </w:tcMar>
          </w:tcPr>
          <w:p w14:paraId="46BF9B10" w14:textId="77777777" w:rsidR="00A30A73" w:rsidRDefault="00000000">
            <w:r>
              <w:rPr>
                <w:color w:val="555555"/>
                <w:sz w:val="18"/>
                <w:szCs w:val="18"/>
              </w:rPr>
              <w:t>—</w:t>
            </w:r>
          </w:p>
        </w:tc>
        <w:tc>
          <w:tcPr>
            <w:tcW w:w="4860" w:type="dxa"/>
            <w:shd w:val="clear" w:color="auto" w:fill="F5F5F5"/>
            <w:tcMar>
              <w:top w:w="80" w:type="dxa"/>
              <w:left w:w="120" w:type="dxa"/>
              <w:bottom w:w="80" w:type="dxa"/>
              <w:right w:w="120" w:type="dxa"/>
            </w:tcMar>
          </w:tcPr>
          <w:p w14:paraId="3FAC8669" w14:textId="77777777" w:rsidR="00A30A73" w:rsidRDefault="00000000">
            <w:r>
              <w:rPr>
                <w:color w:val="000000"/>
                <w:sz w:val="18"/>
                <w:szCs w:val="18"/>
              </w:rPr>
              <w:t>Descriptive label for the type of transit facility, drawn from the FEMA flood zones dataset. Examples: Underground Fixed Guideway Station, At-Grade Fixed Guideway Station, Elevated Fixed Guideway Station, Ferryboat Terminal, Bus Rapid Transit Station, Commuter Rail Station.</w:t>
            </w:r>
          </w:p>
        </w:tc>
      </w:tr>
      <w:tr w:rsidR="00717C67" w14:paraId="541BFF99"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08F95907" w14:textId="77777777" w:rsidR="00A30A73" w:rsidRDefault="00000000">
            <w:r>
              <w:rPr>
                <w:b/>
                <w:bCs/>
                <w:color w:val="1A1A2E"/>
                <w:sz w:val="18"/>
                <w:szCs w:val="18"/>
              </w:rPr>
              <w:t>vuln_category</w:t>
            </w:r>
          </w:p>
        </w:tc>
        <w:tc>
          <w:tcPr>
            <w:tcW w:w="900" w:type="dxa"/>
            <w:shd w:val="clear" w:color="auto" w:fill="FFFFFF"/>
            <w:tcMar>
              <w:top w:w="80" w:type="dxa"/>
              <w:left w:w="120" w:type="dxa"/>
              <w:bottom w:w="80" w:type="dxa"/>
              <w:right w:w="120" w:type="dxa"/>
            </w:tcMar>
          </w:tcPr>
          <w:p w14:paraId="60D9068E" w14:textId="77777777" w:rsidR="00A30A73" w:rsidRDefault="00000000">
            <w:r>
              <w:rPr>
                <w:color w:val="555555"/>
                <w:sz w:val="18"/>
                <w:szCs w:val="18"/>
              </w:rPr>
              <w:t>Text</w:t>
            </w:r>
          </w:p>
        </w:tc>
        <w:tc>
          <w:tcPr>
            <w:tcW w:w="1400" w:type="dxa"/>
            <w:shd w:val="clear" w:color="auto" w:fill="FFFFFF"/>
            <w:tcMar>
              <w:top w:w="80" w:type="dxa"/>
              <w:left w:w="120" w:type="dxa"/>
              <w:bottom w:w="80" w:type="dxa"/>
              <w:right w:w="120" w:type="dxa"/>
            </w:tcMar>
          </w:tcPr>
          <w:p w14:paraId="00DD6B74" w14:textId="77777777" w:rsidR="00A30A73" w:rsidRDefault="00000000">
            <w:r>
              <w:rPr>
                <w:color w:val="555555"/>
                <w:sz w:val="18"/>
                <w:szCs w:val="18"/>
              </w:rPr>
              <w:t>3 values</w:t>
            </w:r>
          </w:p>
        </w:tc>
        <w:tc>
          <w:tcPr>
            <w:tcW w:w="4860" w:type="dxa"/>
            <w:shd w:val="clear" w:color="auto" w:fill="FFFFFF"/>
            <w:tcMar>
              <w:top w:w="80" w:type="dxa"/>
              <w:left w:w="120" w:type="dxa"/>
              <w:bottom w:w="80" w:type="dxa"/>
              <w:right w:w="120" w:type="dxa"/>
            </w:tcMar>
          </w:tcPr>
          <w:p w14:paraId="496FE9E7" w14:textId="77777777" w:rsidR="00A30A73" w:rsidRDefault="00000000">
            <w:r>
              <w:rPr>
                <w:color w:val="000000"/>
                <w:sz w:val="18"/>
                <w:szCs w:val="18"/>
              </w:rPr>
              <w:t>Structural vulnerability category used to determine the vulnerability multiplier in the composite score. Three values: • below_grade — underground station; surface water flows downward into the facility (multiplier: 1.00, full weight) • at_grade — platform at street level; direct inundation exposure (multiplier: 0.57, moderate weight) • elevated — platform above street level; reduced direct exposure (multiplier: 0.34, reduced weight)</w:t>
            </w:r>
          </w:p>
        </w:tc>
      </w:tr>
      <w:tr w:rsidR="00A30A73" w14:paraId="6CC971E7"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24E12808" w14:textId="77777777" w:rsidR="00A30A73" w:rsidRDefault="00A30A73"/>
        </w:tc>
      </w:tr>
      <w:tr w:rsidR="00717C67" w14:paraId="3C1E2BD5" w14:textId="77777777">
        <w:tblPrEx>
          <w:tblCellMar>
            <w:top w:w="0" w:type="dxa"/>
            <w:bottom w:w="0" w:type="dxa"/>
          </w:tblCellMar>
        </w:tblPrEx>
        <w:tc>
          <w:tcPr>
            <w:tcW w:w="9360" w:type="dxa"/>
            <w:gridSpan w:val="4"/>
            <w:shd w:val="clear" w:color="auto" w:fill="7D4F00"/>
            <w:tcMar>
              <w:top w:w="100" w:type="dxa"/>
              <w:left w:w="140" w:type="dxa"/>
              <w:bottom w:w="100" w:type="dxa"/>
              <w:right w:w="140" w:type="dxa"/>
            </w:tcMar>
          </w:tcPr>
          <w:p w14:paraId="07239133" w14:textId="77777777" w:rsidR="00A30A73" w:rsidRDefault="00000000">
            <w:r>
              <w:rPr>
                <w:b/>
                <w:bCs/>
                <w:color w:val="FFFFFF"/>
                <w:sz w:val="22"/>
                <w:szCs w:val="22"/>
              </w:rPr>
              <w:t>SECTION 8 — Topographic Sub-Scores  (0–1 normalized scale)</w:t>
            </w:r>
          </w:p>
        </w:tc>
      </w:tr>
      <w:tr w:rsidR="00717C67" w14:paraId="2A9311B8"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02248CEB"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4F3ECEF0"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3795B68A"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0588A574" w14:textId="77777777" w:rsidR="00A30A73" w:rsidRDefault="00000000">
            <w:r>
              <w:rPr>
                <w:b/>
                <w:bCs/>
                <w:color w:val="FFFFFF"/>
              </w:rPr>
              <w:t>Definition</w:t>
            </w:r>
          </w:p>
        </w:tc>
      </w:tr>
      <w:tr w:rsidR="00717C67" w14:paraId="28B5A251"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3E81CD25" w14:textId="77777777" w:rsidR="00A30A73" w:rsidRDefault="00000000">
            <w:r>
              <w:rPr>
                <w:b/>
                <w:bCs/>
                <w:color w:val="1A1A2E"/>
                <w:sz w:val="18"/>
                <w:szCs w:val="18"/>
              </w:rPr>
              <w:t>score_bowl</w:t>
            </w:r>
          </w:p>
        </w:tc>
        <w:tc>
          <w:tcPr>
            <w:tcW w:w="900" w:type="dxa"/>
            <w:shd w:val="clear" w:color="auto" w:fill="FFFFFF"/>
            <w:tcMar>
              <w:top w:w="80" w:type="dxa"/>
              <w:left w:w="120" w:type="dxa"/>
              <w:bottom w:w="80" w:type="dxa"/>
              <w:right w:w="120" w:type="dxa"/>
            </w:tcMar>
          </w:tcPr>
          <w:p w14:paraId="14A7D00C"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04E51A67" w14:textId="77777777" w:rsidR="00A30A73" w:rsidRDefault="00000000">
            <w:r>
              <w:rPr>
                <w:color w:val="555555"/>
                <w:sz w:val="18"/>
                <w:szCs w:val="18"/>
              </w:rPr>
              <w:t>0–1</w:t>
            </w:r>
          </w:p>
        </w:tc>
        <w:tc>
          <w:tcPr>
            <w:tcW w:w="4860" w:type="dxa"/>
            <w:shd w:val="clear" w:color="auto" w:fill="FFFFFF"/>
            <w:tcMar>
              <w:top w:w="80" w:type="dxa"/>
              <w:left w:w="120" w:type="dxa"/>
              <w:bottom w:w="80" w:type="dxa"/>
              <w:right w:w="120" w:type="dxa"/>
            </w:tcMar>
          </w:tcPr>
          <w:p w14:paraId="6432A42D" w14:textId="77777777" w:rsidR="00A30A73" w:rsidRDefault="00000000">
            <w:r>
              <w:rPr>
                <w:color w:val="000000"/>
                <w:sz w:val="18"/>
                <w:szCs w:val="18"/>
              </w:rPr>
              <w:t>Normalized score for the bowl depth pathway. Based on below_mean_m: how far the station sits below its neighborhood mean elevation. Higher values indicate a deeper, more pronounced depression. Captures the concentration of drainage from surrounding higher terrain.</w:t>
            </w:r>
          </w:p>
        </w:tc>
      </w:tr>
      <w:tr w:rsidR="00717C67" w14:paraId="143FF0C7"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496FE75F" w14:textId="77777777" w:rsidR="00A30A73" w:rsidRDefault="00000000">
            <w:r>
              <w:rPr>
                <w:b/>
                <w:bCs/>
                <w:color w:val="1A1A2E"/>
                <w:sz w:val="18"/>
                <w:szCs w:val="18"/>
              </w:rPr>
              <w:t>score_slope</w:t>
            </w:r>
          </w:p>
        </w:tc>
        <w:tc>
          <w:tcPr>
            <w:tcW w:w="900" w:type="dxa"/>
            <w:shd w:val="clear" w:color="auto" w:fill="F5F5F5"/>
            <w:tcMar>
              <w:top w:w="80" w:type="dxa"/>
              <w:left w:w="120" w:type="dxa"/>
              <w:bottom w:w="80" w:type="dxa"/>
              <w:right w:w="120" w:type="dxa"/>
            </w:tcMar>
          </w:tcPr>
          <w:p w14:paraId="650BF56F"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16D39FEF" w14:textId="77777777" w:rsidR="00A30A73" w:rsidRDefault="00000000">
            <w:r>
              <w:rPr>
                <w:color w:val="555555"/>
                <w:sz w:val="18"/>
                <w:szCs w:val="18"/>
              </w:rPr>
              <w:t>0–1</w:t>
            </w:r>
          </w:p>
        </w:tc>
        <w:tc>
          <w:tcPr>
            <w:tcW w:w="4860" w:type="dxa"/>
            <w:shd w:val="clear" w:color="auto" w:fill="F5F5F5"/>
            <w:tcMar>
              <w:top w:w="80" w:type="dxa"/>
              <w:left w:w="120" w:type="dxa"/>
              <w:bottom w:w="80" w:type="dxa"/>
              <w:right w:w="120" w:type="dxa"/>
            </w:tcMar>
          </w:tcPr>
          <w:p w14:paraId="4FAB49EC" w14:textId="77777777" w:rsidR="00A30A73" w:rsidRDefault="00000000">
            <w:r>
              <w:rPr>
                <w:color w:val="000000"/>
                <w:sz w:val="18"/>
                <w:szCs w:val="18"/>
              </w:rPr>
              <w:t>Normalized score for the slope energy pathway. Based on elevation relief (elev_range_m), maximum slope (slope_max_deg), and topographic position (position_ratio). Higher values indicate steeper, more extensive uphill terrain that would generate fast-moving runoff toward the station.</w:t>
            </w:r>
          </w:p>
        </w:tc>
      </w:tr>
      <w:tr w:rsidR="00717C67" w14:paraId="74539183"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1E06DB82" w14:textId="77777777" w:rsidR="00A30A73" w:rsidRDefault="00000000">
            <w:r>
              <w:rPr>
                <w:b/>
                <w:bCs/>
                <w:color w:val="1A1A2E"/>
                <w:sz w:val="18"/>
                <w:szCs w:val="18"/>
              </w:rPr>
              <w:t>score_ponding</w:t>
            </w:r>
          </w:p>
        </w:tc>
        <w:tc>
          <w:tcPr>
            <w:tcW w:w="900" w:type="dxa"/>
            <w:shd w:val="clear" w:color="auto" w:fill="FFFFFF"/>
            <w:tcMar>
              <w:top w:w="80" w:type="dxa"/>
              <w:left w:w="120" w:type="dxa"/>
              <w:bottom w:w="80" w:type="dxa"/>
              <w:right w:w="120" w:type="dxa"/>
            </w:tcMar>
          </w:tcPr>
          <w:p w14:paraId="081FBF34"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44F6F17A" w14:textId="77777777" w:rsidR="00A30A73" w:rsidRDefault="00000000">
            <w:r>
              <w:rPr>
                <w:color w:val="555555"/>
                <w:sz w:val="18"/>
                <w:szCs w:val="18"/>
              </w:rPr>
              <w:t>0–1</w:t>
            </w:r>
          </w:p>
        </w:tc>
        <w:tc>
          <w:tcPr>
            <w:tcW w:w="4860" w:type="dxa"/>
            <w:shd w:val="clear" w:color="auto" w:fill="FFFFFF"/>
            <w:tcMar>
              <w:top w:w="80" w:type="dxa"/>
              <w:left w:w="120" w:type="dxa"/>
              <w:bottom w:w="80" w:type="dxa"/>
              <w:right w:w="120" w:type="dxa"/>
            </w:tcMar>
          </w:tcPr>
          <w:p w14:paraId="509AA904" w14:textId="77777777" w:rsidR="00A30A73" w:rsidRDefault="00000000">
            <w:r>
              <w:rPr>
                <w:color w:val="000000"/>
                <w:sz w:val="18"/>
                <w:szCs w:val="18"/>
              </w:rPr>
              <w:t>Normalized score for the flat ponding pathway. Based on pct_flat and slope_mean_deg. Higher values indicate flatter, more level terrain where rainfall accumulates rather than draining away.</w:t>
            </w:r>
          </w:p>
        </w:tc>
      </w:tr>
      <w:tr w:rsidR="00717C67" w14:paraId="012BBAD0"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7CA26E07" w14:textId="77777777" w:rsidR="00A30A73" w:rsidRDefault="00000000">
            <w:r>
              <w:rPr>
                <w:b/>
                <w:bCs/>
                <w:color w:val="1A1A2E"/>
                <w:sz w:val="18"/>
                <w:szCs w:val="18"/>
              </w:rPr>
              <w:t>topo_score</w:t>
            </w:r>
          </w:p>
        </w:tc>
        <w:tc>
          <w:tcPr>
            <w:tcW w:w="900" w:type="dxa"/>
            <w:shd w:val="clear" w:color="auto" w:fill="F5F5F5"/>
            <w:tcMar>
              <w:top w:w="80" w:type="dxa"/>
              <w:left w:w="120" w:type="dxa"/>
              <w:bottom w:w="80" w:type="dxa"/>
              <w:right w:w="120" w:type="dxa"/>
            </w:tcMar>
          </w:tcPr>
          <w:p w14:paraId="7E63FEC5"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5D31D210" w14:textId="77777777" w:rsidR="00A30A73" w:rsidRDefault="00000000">
            <w:r>
              <w:rPr>
                <w:color w:val="555555"/>
                <w:sz w:val="18"/>
                <w:szCs w:val="18"/>
              </w:rPr>
              <w:t>0–1</w:t>
            </w:r>
          </w:p>
        </w:tc>
        <w:tc>
          <w:tcPr>
            <w:tcW w:w="4860" w:type="dxa"/>
            <w:shd w:val="clear" w:color="auto" w:fill="F5F5F5"/>
            <w:tcMar>
              <w:top w:w="80" w:type="dxa"/>
              <w:left w:w="120" w:type="dxa"/>
              <w:bottom w:w="80" w:type="dxa"/>
              <w:right w:w="120" w:type="dxa"/>
            </w:tcMar>
          </w:tcPr>
          <w:p w14:paraId="5B548B73" w14:textId="77777777" w:rsidR="00A30A73" w:rsidRDefault="00000000">
            <w:r>
              <w:rPr>
                <w:color w:val="000000"/>
                <w:sz w:val="18"/>
                <w:szCs w:val="18"/>
              </w:rPr>
              <w:t xml:space="preserve">Final topographic component score: the maximum of score_bowl, score_slope, and score_ponding. Taking the maximum rather than the average ensures the score reflects the dominant risk pathway at each station. </w:t>
            </w:r>
            <w:r>
              <w:rPr>
                <w:color w:val="000000"/>
                <w:sz w:val="18"/>
                <w:szCs w:val="18"/>
              </w:rPr>
              <w:lastRenderedPageBreak/>
              <w:t>Contributes 40% of the composite_score (i.e., topo_score × 40 = topographic points, 0–40).</w:t>
            </w:r>
          </w:p>
        </w:tc>
      </w:tr>
      <w:tr w:rsidR="00A30A73" w14:paraId="422AE8BA"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4207D95F" w14:textId="77777777" w:rsidR="00A30A73" w:rsidRDefault="00A30A73"/>
        </w:tc>
      </w:tr>
      <w:tr w:rsidR="00717C67" w14:paraId="75BF89D0" w14:textId="77777777">
        <w:tblPrEx>
          <w:tblCellMar>
            <w:top w:w="0" w:type="dxa"/>
            <w:bottom w:w="0" w:type="dxa"/>
          </w:tblCellMar>
        </w:tblPrEx>
        <w:tc>
          <w:tcPr>
            <w:tcW w:w="9360" w:type="dxa"/>
            <w:gridSpan w:val="4"/>
            <w:shd w:val="clear" w:color="auto" w:fill="7D4F00"/>
            <w:tcMar>
              <w:top w:w="100" w:type="dxa"/>
              <w:left w:w="140" w:type="dxa"/>
              <w:bottom w:w="100" w:type="dxa"/>
              <w:right w:w="140" w:type="dxa"/>
            </w:tcMar>
          </w:tcPr>
          <w:p w14:paraId="032F11E6" w14:textId="7B4816A0" w:rsidR="00A30A73" w:rsidRDefault="00A30A73"/>
        </w:tc>
      </w:tr>
      <w:tr w:rsidR="00717C67" w14:paraId="1A406CEF"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68A12D43" w14:textId="7D80921D" w:rsidR="00A30A73" w:rsidRDefault="00A30A73"/>
        </w:tc>
        <w:tc>
          <w:tcPr>
            <w:tcW w:w="900" w:type="dxa"/>
            <w:shd w:val="clear" w:color="auto" w:fill="1F3864"/>
            <w:tcMar>
              <w:top w:w="80" w:type="dxa"/>
              <w:left w:w="120" w:type="dxa"/>
              <w:bottom w:w="80" w:type="dxa"/>
              <w:right w:w="120" w:type="dxa"/>
            </w:tcMar>
          </w:tcPr>
          <w:p w14:paraId="0A524E44" w14:textId="15E496F9" w:rsidR="00A30A73" w:rsidRDefault="00A30A73"/>
        </w:tc>
        <w:tc>
          <w:tcPr>
            <w:tcW w:w="1400" w:type="dxa"/>
            <w:shd w:val="clear" w:color="auto" w:fill="1F3864"/>
            <w:tcMar>
              <w:top w:w="80" w:type="dxa"/>
              <w:left w:w="120" w:type="dxa"/>
              <w:bottom w:w="80" w:type="dxa"/>
              <w:right w:w="120" w:type="dxa"/>
            </w:tcMar>
          </w:tcPr>
          <w:p w14:paraId="129141E6" w14:textId="5FFD5CF9" w:rsidR="00A30A73" w:rsidRDefault="00A30A73"/>
        </w:tc>
        <w:tc>
          <w:tcPr>
            <w:tcW w:w="4860" w:type="dxa"/>
            <w:shd w:val="clear" w:color="auto" w:fill="1F3864"/>
            <w:tcMar>
              <w:top w:w="80" w:type="dxa"/>
              <w:left w:w="120" w:type="dxa"/>
              <w:bottom w:w="80" w:type="dxa"/>
              <w:right w:w="120" w:type="dxa"/>
            </w:tcMar>
          </w:tcPr>
          <w:p w14:paraId="6999DB0F" w14:textId="1798E7B2" w:rsidR="00A30A73" w:rsidRDefault="00A30A73"/>
        </w:tc>
      </w:tr>
      <w:tr w:rsidR="00717C67" w14:paraId="6EEC03CA"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18159363" w14:textId="5C28174D" w:rsidR="00A30A73" w:rsidRDefault="00A30A73"/>
        </w:tc>
        <w:tc>
          <w:tcPr>
            <w:tcW w:w="900" w:type="dxa"/>
            <w:shd w:val="clear" w:color="auto" w:fill="FFFFFF"/>
            <w:tcMar>
              <w:top w:w="80" w:type="dxa"/>
              <w:left w:w="120" w:type="dxa"/>
              <w:bottom w:w="80" w:type="dxa"/>
              <w:right w:w="120" w:type="dxa"/>
            </w:tcMar>
          </w:tcPr>
          <w:p w14:paraId="0EC3F743" w14:textId="4398E8CF" w:rsidR="00A30A73" w:rsidRDefault="00A30A73"/>
        </w:tc>
        <w:tc>
          <w:tcPr>
            <w:tcW w:w="1400" w:type="dxa"/>
            <w:shd w:val="clear" w:color="auto" w:fill="FFFFFF"/>
            <w:tcMar>
              <w:top w:w="80" w:type="dxa"/>
              <w:left w:w="120" w:type="dxa"/>
              <w:bottom w:w="80" w:type="dxa"/>
              <w:right w:w="120" w:type="dxa"/>
            </w:tcMar>
          </w:tcPr>
          <w:p w14:paraId="0EF184F5" w14:textId="67625D0F" w:rsidR="00A30A73" w:rsidRDefault="00A30A73"/>
        </w:tc>
        <w:tc>
          <w:tcPr>
            <w:tcW w:w="4860" w:type="dxa"/>
            <w:shd w:val="clear" w:color="auto" w:fill="FFFFFF"/>
            <w:tcMar>
              <w:top w:w="80" w:type="dxa"/>
              <w:left w:w="120" w:type="dxa"/>
              <w:bottom w:w="80" w:type="dxa"/>
              <w:right w:w="120" w:type="dxa"/>
            </w:tcMar>
          </w:tcPr>
          <w:p w14:paraId="628666A5" w14:textId="48726390" w:rsidR="00A30A73" w:rsidRDefault="00A30A73"/>
        </w:tc>
      </w:tr>
      <w:tr w:rsidR="00717C67" w14:paraId="7737687A"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3DD5A088" w14:textId="6B20885F" w:rsidR="00A30A73" w:rsidRDefault="00A30A73"/>
        </w:tc>
        <w:tc>
          <w:tcPr>
            <w:tcW w:w="900" w:type="dxa"/>
            <w:shd w:val="clear" w:color="auto" w:fill="F5F5F5"/>
            <w:tcMar>
              <w:top w:w="80" w:type="dxa"/>
              <w:left w:w="120" w:type="dxa"/>
              <w:bottom w:w="80" w:type="dxa"/>
              <w:right w:w="120" w:type="dxa"/>
            </w:tcMar>
          </w:tcPr>
          <w:p w14:paraId="477C521B" w14:textId="721A0436" w:rsidR="00A30A73" w:rsidRDefault="00A30A73"/>
        </w:tc>
        <w:tc>
          <w:tcPr>
            <w:tcW w:w="1400" w:type="dxa"/>
            <w:shd w:val="clear" w:color="auto" w:fill="F5F5F5"/>
            <w:tcMar>
              <w:top w:w="80" w:type="dxa"/>
              <w:left w:w="120" w:type="dxa"/>
              <w:bottom w:w="80" w:type="dxa"/>
              <w:right w:w="120" w:type="dxa"/>
            </w:tcMar>
          </w:tcPr>
          <w:p w14:paraId="0766A157" w14:textId="32E0B8B0" w:rsidR="00A30A73" w:rsidRDefault="00A30A73"/>
        </w:tc>
        <w:tc>
          <w:tcPr>
            <w:tcW w:w="4860" w:type="dxa"/>
            <w:shd w:val="clear" w:color="auto" w:fill="F5F5F5"/>
            <w:tcMar>
              <w:top w:w="80" w:type="dxa"/>
              <w:left w:w="120" w:type="dxa"/>
              <w:bottom w:w="80" w:type="dxa"/>
              <w:right w:w="120" w:type="dxa"/>
            </w:tcMar>
          </w:tcPr>
          <w:p w14:paraId="07483DAE" w14:textId="0912D777" w:rsidR="00A30A73" w:rsidRDefault="00A30A73"/>
        </w:tc>
      </w:tr>
      <w:tr w:rsidR="00717C67" w14:paraId="3334C4E9"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4C4A831D" w14:textId="0213FA44" w:rsidR="00A30A73" w:rsidRDefault="00A30A73"/>
        </w:tc>
        <w:tc>
          <w:tcPr>
            <w:tcW w:w="900" w:type="dxa"/>
            <w:shd w:val="clear" w:color="auto" w:fill="FFFFFF"/>
            <w:tcMar>
              <w:top w:w="80" w:type="dxa"/>
              <w:left w:w="120" w:type="dxa"/>
              <w:bottom w:w="80" w:type="dxa"/>
              <w:right w:w="120" w:type="dxa"/>
            </w:tcMar>
          </w:tcPr>
          <w:p w14:paraId="6194CFD1" w14:textId="47B4E723" w:rsidR="00A30A73" w:rsidRDefault="00A30A73"/>
        </w:tc>
        <w:tc>
          <w:tcPr>
            <w:tcW w:w="1400" w:type="dxa"/>
            <w:shd w:val="clear" w:color="auto" w:fill="FFFFFF"/>
            <w:tcMar>
              <w:top w:w="80" w:type="dxa"/>
              <w:left w:w="120" w:type="dxa"/>
              <w:bottom w:w="80" w:type="dxa"/>
              <w:right w:w="120" w:type="dxa"/>
            </w:tcMar>
          </w:tcPr>
          <w:p w14:paraId="24F56E6D" w14:textId="14A637BC" w:rsidR="00A30A73" w:rsidRDefault="00A30A73"/>
        </w:tc>
        <w:tc>
          <w:tcPr>
            <w:tcW w:w="4860" w:type="dxa"/>
            <w:shd w:val="clear" w:color="auto" w:fill="FFFFFF"/>
            <w:tcMar>
              <w:top w:w="80" w:type="dxa"/>
              <w:left w:w="120" w:type="dxa"/>
              <w:bottom w:w="80" w:type="dxa"/>
              <w:right w:w="120" w:type="dxa"/>
            </w:tcMar>
          </w:tcPr>
          <w:p w14:paraId="769A1BD8" w14:textId="5A1C8EFC" w:rsidR="00A30A73" w:rsidRDefault="00A30A73"/>
        </w:tc>
      </w:tr>
      <w:tr w:rsidR="00717C67" w14:paraId="78DB9165"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3DDAAFF5" w14:textId="36637E2B" w:rsidR="00A30A73" w:rsidRDefault="00A30A73"/>
        </w:tc>
        <w:tc>
          <w:tcPr>
            <w:tcW w:w="900" w:type="dxa"/>
            <w:shd w:val="clear" w:color="auto" w:fill="F5F5F5"/>
            <w:tcMar>
              <w:top w:w="80" w:type="dxa"/>
              <w:left w:w="120" w:type="dxa"/>
              <w:bottom w:w="80" w:type="dxa"/>
              <w:right w:w="120" w:type="dxa"/>
            </w:tcMar>
          </w:tcPr>
          <w:p w14:paraId="099D1C94" w14:textId="006B7B3D" w:rsidR="00A30A73" w:rsidRDefault="00A30A73"/>
        </w:tc>
        <w:tc>
          <w:tcPr>
            <w:tcW w:w="1400" w:type="dxa"/>
            <w:shd w:val="clear" w:color="auto" w:fill="F5F5F5"/>
            <w:tcMar>
              <w:top w:w="80" w:type="dxa"/>
              <w:left w:w="120" w:type="dxa"/>
              <w:bottom w:w="80" w:type="dxa"/>
              <w:right w:w="120" w:type="dxa"/>
            </w:tcMar>
          </w:tcPr>
          <w:p w14:paraId="6B5E13AF" w14:textId="4101E2ED" w:rsidR="00A30A73" w:rsidRDefault="00A30A73"/>
        </w:tc>
        <w:tc>
          <w:tcPr>
            <w:tcW w:w="4860" w:type="dxa"/>
            <w:shd w:val="clear" w:color="auto" w:fill="F5F5F5"/>
            <w:tcMar>
              <w:top w:w="80" w:type="dxa"/>
              <w:left w:w="120" w:type="dxa"/>
              <w:bottom w:w="80" w:type="dxa"/>
              <w:right w:w="120" w:type="dxa"/>
            </w:tcMar>
          </w:tcPr>
          <w:p w14:paraId="13260A14" w14:textId="5374C04B" w:rsidR="00A30A73" w:rsidRDefault="00A30A73"/>
        </w:tc>
      </w:tr>
      <w:tr w:rsidR="00717C67" w14:paraId="4E753AE8"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5718DF3F" w14:textId="7BB70758" w:rsidR="00A30A73" w:rsidRDefault="00A30A73"/>
        </w:tc>
        <w:tc>
          <w:tcPr>
            <w:tcW w:w="900" w:type="dxa"/>
            <w:shd w:val="clear" w:color="auto" w:fill="FFFFFF"/>
            <w:tcMar>
              <w:top w:w="80" w:type="dxa"/>
              <w:left w:w="120" w:type="dxa"/>
              <w:bottom w:w="80" w:type="dxa"/>
              <w:right w:w="120" w:type="dxa"/>
            </w:tcMar>
          </w:tcPr>
          <w:p w14:paraId="70396A0C" w14:textId="50AF9A15" w:rsidR="00A30A73" w:rsidRDefault="00A30A73"/>
        </w:tc>
        <w:tc>
          <w:tcPr>
            <w:tcW w:w="1400" w:type="dxa"/>
            <w:shd w:val="clear" w:color="auto" w:fill="FFFFFF"/>
            <w:tcMar>
              <w:top w:w="80" w:type="dxa"/>
              <w:left w:w="120" w:type="dxa"/>
              <w:bottom w:w="80" w:type="dxa"/>
              <w:right w:w="120" w:type="dxa"/>
            </w:tcMar>
          </w:tcPr>
          <w:p w14:paraId="65A6395B" w14:textId="79E7E7AC" w:rsidR="00A30A73" w:rsidRDefault="00A30A73"/>
        </w:tc>
        <w:tc>
          <w:tcPr>
            <w:tcW w:w="4860" w:type="dxa"/>
            <w:shd w:val="clear" w:color="auto" w:fill="FFFFFF"/>
            <w:tcMar>
              <w:top w:w="80" w:type="dxa"/>
              <w:left w:w="120" w:type="dxa"/>
              <w:bottom w:w="80" w:type="dxa"/>
              <w:right w:w="120" w:type="dxa"/>
            </w:tcMar>
          </w:tcPr>
          <w:p w14:paraId="34F34096" w14:textId="21EC1B81" w:rsidR="00A30A73" w:rsidRDefault="00A30A73"/>
        </w:tc>
      </w:tr>
      <w:tr w:rsidR="00717C67" w14:paraId="79B3FB29"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1B209B08" w14:textId="52D93532" w:rsidR="00A30A73" w:rsidRDefault="00A30A73"/>
        </w:tc>
        <w:tc>
          <w:tcPr>
            <w:tcW w:w="900" w:type="dxa"/>
            <w:shd w:val="clear" w:color="auto" w:fill="F5F5F5"/>
            <w:tcMar>
              <w:top w:w="80" w:type="dxa"/>
              <w:left w:w="120" w:type="dxa"/>
              <w:bottom w:w="80" w:type="dxa"/>
              <w:right w:w="120" w:type="dxa"/>
            </w:tcMar>
          </w:tcPr>
          <w:p w14:paraId="4CE84CE9" w14:textId="165EEDE5" w:rsidR="00A30A73" w:rsidRDefault="00A30A73"/>
        </w:tc>
        <w:tc>
          <w:tcPr>
            <w:tcW w:w="1400" w:type="dxa"/>
            <w:shd w:val="clear" w:color="auto" w:fill="F5F5F5"/>
            <w:tcMar>
              <w:top w:w="80" w:type="dxa"/>
              <w:left w:w="120" w:type="dxa"/>
              <w:bottom w:w="80" w:type="dxa"/>
              <w:right w:w="120" w:type="dxa"/>
            </w:tcMar>
          </w:tcPr>
          <w:p w14:paraId="06DB59AB" w14:textId="51968451" w:rsidR="00A30A73" w:rsidRDefault="00A30A73"/>
        </w:tc>
        <w:tc>
          <w:tcPr>
            <w:tcW w:w="4860" w:type="dxa"/>
            <w:shd w:val="clear" w:color="auto" w:fill="F5F5F5"/>
            <w:tcMar>
              <w:top w:w="80" w:type="dxa"/>
              <w:left w:w="120" w:type="dxa"/>
              <w:bottom w:w="80" w:type="dxa"/>
              <w:right w:w="120" w:type="dxa"/>
            </w:tcMar>
          </w:tcPr>
          <w:p w14:paraId="280BB27D" w14:textId="37A1B481" w:rsidR="00A30A73" w:rsidRDefault="00A30A73"/>
        </w:tc>
      </w:tr>
      <w:tr w:rsidR="00A30A73" w14:paraId="0F93695B"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05EA7B93" w14:textId="77777777" w:rsidR="00A30A73" w:rsidRDefault="00A30A73"/>
        </w:tc>
      </w:tr>
      <w:tr w:rsidR="00717C67" w14:paraId="7D5B7DBB" w14:textId="77777777">
        <w:tblPrEx>
          <w:tblCellMar>
            <w:top w:w="0" w:type="dxa"/>
            <w:bottom w:w="0" w:type="dxa"/>
          </w:tblCellMar>
        </w:tblPrEx>
        <w:tc>
          <w:tcPr>
            <w:tcW w:w="9360" w:type="dxa"/>
            <w:gridSpan w:val="4"/>
            <w:shd w:val="clear" w:color="auto" w:fill="1B5E20"/>
            <w:tcMar>
              <w:top w:w="100" w:type="dxa"/>
              <w:left w:w="140" w:type="dxa"/>
              <w:bottom w:w="100" w:type="dxa"/>
              <w:right w:w="140" w:type="dxa"/>
            </w:tcMar>
          </w:tcPr>
          <w:p w14:paraId="253D8F51" w14:textId="77777777" w:rsidR="00A30A73" w:rsidRDefault="00000000">
            <w:r>
              <w:rPr>
                <w:b/>
                <w:bCs/>
                <w:color w:val="FFFFFF"/>
                <w:sz w:val="22"/>
                <w:szCs w:val="22"/>
              </w:rPr>
              <w:t>SECTION 10 — Building Footprint Data  (v2 addition, from OpenStreetMap)</w:t>
            </w:r>
          </w:p>
        </w:tc>
      </w:tr>
      <w:tr w:rsidR="00717C67" w14:paraId="4C45F4AA"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0822E394"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3D8162CF"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27B861F6"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6792EE23" w14:textId="77777777" w:rsidR="00A30A73" w:rsidRDefault="00000000">
            <w:r>
              <w:rPr>
                <w:b/>
                <w:bCs/>
                <w:color w:val="FFFFFF"/>
              </w:rPr>
              <w:t>Definition</w:t>
            </w:r>
          </w:p>
        </w:tc>
      </w:tr>
      <w:tr w:rsidR="00717C67" w14:paraId="3C6F9A62"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EC4EA57" w14:textId="77777777" w:rsidR="00A30A73" w:rsidRDefault="00000000">
            <w:r>
              <w:rPr>
                <w:b/>
                <w:bCs/>
                <w:color w:val="1A1A2E"/>
                <w:sz w:val="18"/>
                <w:szCs w:val="18"/>
              </w:rPr>
              <w:t>building_footprint_sqft</w:t>
            </w:r>
          </w:p>
        </w:tc>
        <w:tc>
          <w:tcPr>
            <w:tcW w:w="900" w:type="dxa"/>
            <w:shd w:val="clear" w:color="auto" w:fill="FFFFFF"/>
            <w:tcMar>
              <w:top w:w="80" w:type="dxa"/>
              <w:left w:w="120" w:type="dxa"/>
              <w:bottom w:w="80" w:type="dxa"/>
              <w:right w:w="120" w:type="dxa"/>
            </w:tcMar>
          </w:tcPr>
          <w:p w14:paraId="635F0836"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4FCADC27" w14:textId="77777777" w:rsidR="00A30A73" w:rsidRDefault="00000000">
            <w:r>
              <w:rPr>
                <w:color w:val="555555"/>
                <w:sz w:val="18"/>
                <w:szCs w:val="18"/>
              </w:rPr>
              <w:t>Square feet</w:t>
            </w:r>
          </w:p>
        </w:tc>
        <w:tc>
          <w:tcPr>
            <w:tcW w:w="4860" w:type="dxa"/>
            <w:shd w:val="clear" w:color="auto" w:fill="FFFFFF"/>
            <w:tcMar>
              <w:top w:w="80" w:type="dxa"/>
              <w:left w:w="120" w:type="dxa"/>
              <w:bottom w:w="80" w:type="dxa"/>
              <w:right w:w="120" w:type="dxa"/>
            </w:tcMar>
          </w:tcPr>
          <w:p w14:paraId="346CAA85" w14:textId="77777777" w:rsidR="00A30A73" w:rsidRDefault="00000000">
            <w:r>
              <w:rPr>
                <w:color w:val="000000"/>
                <w:sz w:val="18"/>
                <w:szCs w:val="18"/>
              </w:rPr>
              <w:t>Total footprint area of all buildings within the ½-mile buffer, in square feet. Queried from the OpenStreetMap (OSM) building footprints API. Buildings are impervious surfaces — rooftops do not absorb rainfall — so this field captures impervious coverage not reflected in roads or parking data. Ten stations with zero OSM building data were imputed with the national median (391,290 sq ft).</w:t>
            </w:r>
          </w:p>
        </w:tc>
      </w:tr>
      <w:tr w:rsidR="00717C67" w14:paraId="49534963"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0D312A30" w14:textId="77777777" w:rsidR="00A30A73" w:rsidRDefault="00000000">
            <w:r>
              <w:rPr>
                <w:b/>
                <w:bCs/>
                <w:color w:val="1A1A2E"/>
                <w:sz w:val="18"/>
                <w:szCs w:val="18"/>
              </w:rPr>
              <w:t>building_footprint_m2</w:t>
            </w:r>
          </w:p>
        </w:tc>
        <w:tc>
          <w:tcPr>
            <w:tcW w:w="900" w:type="dxa"/>
            <w:shd w:val="clear" w:color="auto" w:fill="F5F5F5"/>
            <w:tcMar>
              <w:top w:w="80" w:type="dxa"/>
              <w:left w:w="120" w:type="dxa"/>
              <w:bottom w:w="80" w:type="dxa"/>
              <w:right w:w="120" w:type="dxa"/>
            </w:tcMar>
          </w:tcPr>
          <w:p w14:paraId="322C3381"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64C09AF3" w14:textId="77777777" w:rsidR="00A30A73" w:rsidRDefault="00000000">
            <w:r>
              <w:rPr>
                <w:color w:val="555555"/>
                <w:sz w:val="18"/>
                <w:szCs w:val="18"/>
              </w:rPr>
              <w:t>Square meters</w:t>
            </w:r>
          </w:p>
        </w:tc>
        <w:tc>
          <w:tcPr>
            <w:tcW w:w="4860" w:type="dxa"/>
            <w:shd w:val="clear" w:color="auto" w:fill="F5F5F5"/>
            <w:tcMar>
              <w:top w:w="80" w:type="dxa"/>
              <w:left w:w="120" w:type="dxa"/>
              <w:bottom w:w="80" w:type="dxa"/>
              <w:right w:w="120" w:type="dxa"/>
            </w:tcMar>
          </w:tcPr>
          <w:p w14:paraId="4C055A3B" w14:textId="77777777" w:rsidR="00A30A73" w:rsidRDefault="00000000">
            <w:r>
              <w:rPr>
                <w:color w:val="000000"/>
                <w:sz w:val="18"/>
                <w:szCs w:val="18"/>
              </w:rPr>
              <w:t>Building footprint area converted to square meters (building_footprint_sqft × 0.0929). Used as input to v2 impervious surface calculations.</w:t>
            </w:r>
          </w:p>
        </w:tc>
      </w:tr>
      <w:tr w:rsidR="00717C67" w14:paraId="14E846BF"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75D58FBA" w14:textId="77777777" w:rsidR="00A30A73" w:rsidRDefault="00000000">
            <w:r>
              <w:rPr>
                <w:b/>
                <w:bCs/>
                <w:color w:val="1A1A2E"/>
                <w:sz w:val="18"/>
                <w:szCs w:val="18"/>
              </w:rPr>
              <w:t>imp_pct_building</w:t>
            </w:r>
          </w:p>
        </w:tc>
        <w:tc>
          <w:tcPr>
            <w:tcW w:w="900" w:type="dxa"/>
            <w:shd w:val="clear" w:color="auto" w:fill="FFFFFF"/>
            <w:tcMar>
              <w:top w:w="80" w:type="dxa"/>
              <w:left w:w="120" w:type="dxa"/>
              <w:bottom w:w="80" w:type="dxa"/>
              <w:right w:w="120" w:type="dxa"/>
            </w:tcMar>
          </w:tcPr>
          <w:p w14:paraId="1CF7BBEC"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66F10F32" w14:textId="77777777" w:rsidR="00A30A73" w:rsidRDefault="00000000">
            <w:r>
              <w:rPr>
                <w:color w:val="555555"/>
                <w:sz w:val="18"/>
                <w:szCs w:val="18"/>
              </w:rPr>
              <w:t>Percent</w:t>
            </w:r>
          </w:p>
        </w:tc>
        <w:tc>
          <w:tcPr>
            <w:tcW w:w="4860" w:type="dxa"/>
            <w:shd w:val="clear" w:color="auto" w:fill="FFFFFF"/>
            <w:tcMar>
              <w:top w:w="80" w:type="dxa"/>
              <w:left w:w="120" w:type="dxa"/>
              <w:bottom w:w="80" w:type="dxa"/>
              <w:right w:w="120" w:type="dxa"/>
            </w:tcMar>
          </w:tcPr>
          <w:p w14:paraId="48E0CF6C" w14:textId="77777777" w:rsidR="00A30A73" w:rsidRDefault="00000000">
            <w:r>
              <w:rPr>
                <w:color w:val="000000"/>
                <w:sz w:val="18"/>
                <w:szCs w:val="18"/>
              </w:rPr>
              <w:t>Building footprint as a percentage of total buffer area. Computed as building_footprint_m2 / buffer_area_m2 × 100, where buffer_area_m2 = π × (0.5 × 1,609.34)² ≈ 2,034,162 m². National median: approximately 1.8% of the ½-mile buffer. Provided for reference; the combined impervious total is in imp_pct_buffer_v2.</w:t>
            </w:r>
          </w:p>
        </w:tc>
      </w:tr>
      <w:tr w:rsidR="00A30A73" w14:paraId="01937696" w14:textId="77777777">
        <w:tblPrEx>
          <w:tblCellMar>
            <w:top w:w="0" w:type="dxa"/>
            <w:bottom w:w="0" w:type="dxa"/>
          </w:tblCellMar>
        </w:tblPrEx>
        <w:tc>
          <w:tcPr>
            <w:tcW w:w="9360" w:type="dxa"/>
            <w:gridSpan w:val="4"/>
            <w:tcBorders>
              <w:top w:val="none" w:sz="0" w:space="0" w:color="FFFFFF"/>
              <w:left w:val="none" w:sz="0" w:space="0" w:color="FFFFFF"/>
              <w:bottom w:val="none" w:sz="0" w:space="0" w:color="FFFFFF"/>
              <w:right w:val="none" w:sz="0" w:space="0" w:color="FFFFFF"/>
            </w:tcBorders>
            <w:shd w:val="clear" w:color="auto" w:fill="FFFFFF"/>
            <w:tcMar>
              <w:top w:w="40" w:type="dxa"/>
              <w:left w:w="0" w:type="dxa"/>
              <w:bottom w:w="40" w:type="dxa"/>
              <w:right w:w="0" w:type="dxa"/>
            </w:tcMar>
          </w:tcPr>
          <w:p w14:paraId="692D1535" w14:textId="77777777" w:rsidR="00A30A73" w:rsidRDefault="00A30A73"/>
        </w:tc>
      </w:tr>
      <w:tr w:rsidR="00717C67" w14:paraId="3C300709" w14:textId="77777777">
        <w:tblPrEx>
          <w:tblCellMar>
            <w:top w:w="0" w:type="dxa"/>
            <w:bottom w:w="0" w:type="dxa"/>
          </w:tblCellMar>
        </w:tblPrEx>
        <w:tc>
          <w:tcPr>
            <w:tcW w:w="9360" w:type="dxa"/>
            <w:gridSpan w:val="4"/>
            <w:shd w:val="clear" w:color="auto" w:fill="1B5E20"/>
            <w:tcMar>
              <w:top w:w="100" w:type="dxa"/>
              <w:left w:w="140" w:type="dxa"/>
              <w:bottom w:w="100" w:type="dxa"/>
              <w:right w:w="140" w:type="dxa"/>
            </w:tcMar>
          </w:tcPr>
          <w:p w14:paraId="1139144A" w14:textId="77777777" w:rsidR="00A30A73" w:rsidRDefault="00000000">
            <w:r>
              <w:rPr>
                <w:b/>
                <w:bCs/>
                <w:color w:val="FFFFFF"/>
                <w:sz w:val="22"/>
                <w:szCs w:val="22"/>
              </w:rPr>
              <w:lastRenderedPageBreak/>
              <w:t>SECTION 11 — Updated Impervious Surface Score (v2: Roads + Parking + Buildings)</w:t>
            </w:r>
          </w:p>
        </w:tc>
      </w:tr>
      <w:tr w:rsidR="00717C67" w14:paraId="783C45E8" w14:textId="77777777">
        <w:tblPrEx>
          <w:tblCellMar>
            <w:top w:w="0" w:type="dxa"/>
            <w:bottom w:w="0" w:type="dxa"/>
          </w:tblCellMar>
        </w:tblPrEx>
        <w:trPr>
          <w:tblHeader/>
        </w:trPr>
        <w:tc>
          <w:tcPr>
            <w:tcW w:w="2200" w:type="dxa"/>
            <w:shd w:val="clear" w:color="auto" w:fill="1F3864"/>
            <w:tcMar>
              <w:top w:w="80" w:type="dxa"/>
              <w:left w:w="120" w:type="dxa"/>
              <w:bottom w:w="80" w:type="dxa"/>
              <w:right w:w="120" w:type="dxa"/>
            </w:tcMar>
          </w:tcPr>
          <w:p w14:paraId="1004FFF6" w14:textId="77777777" w:rsidR="00A30A73" w:rsidRDefault="00000000">
            <w:r>
              <w:rPr>
                <w:b/>
                <w:bCs/>
                <w:color w:val="FFFFFF"/>
              </w:rPr>
              <w:t>Column Name</w:t>
            </w:r>
          </w:p>
        </w:tc>
        <w:tc>
          <w:tcPr>
            <w:tcW w:w="900" w:type="dxa"/>
            <w:shd w:val="clear" w:color="auto" w:fill="1F3864"/>
            <w:tcMar>
              <w:top w:w="80" w:type="dxa"/>
              <w:left w:w="120" w:type="dxa"/>
              <w:bottom w:w="80" w:type="dxa"/>
              <w:right w:w="120" w:type="dxa"/>
            </w:tcMar>
          </w:tcPr>
          <w:p w14:paraId="2ADC3A10" w14:textId="77777777" w:rsidR="00A30A73" w:rsidRDefault="00000000">
            <w:r>
              <w:rPr>
                <w:b/>
                <w:bCs/>
                <w:color w:val="FFFFFF"/>
              </w:rPr>
              <w:t>Data Type</w:t>
            </w:r>
          </w:p>
        </w:tc>
        <w:tc>
          <w:tcPr>
            <w:tcW w:w="1400" w:type="dxa"/>
            <w:shd w:val="clear" w:color="auto" w:fill="1F3864"/>
            <w:tcMar>
              <w:top w:w="80" w:type="dxa"/>
              <w:left w:w="120" w:type="dxa"/>
              <w:bottom w:w="80" w:type="dxa"/>
              <w:right w:w="120" w:type="dxa"/>
            </w:tcMar>
          </w:tcPr>
          <w:p w14:paraId="5DAC4C68" w14:textId="77777777" w:rsidR="00A30A73" w:rsidRDefault="00000000">
            <w:r>
              <w:rPr>
                <w:b/>
                <w:bCs/>
                <w:color w:val="FFFFFF"/>
              </w:rPr>
              <w:t>Unit / Values</w:t>
            </w:r>
          </w:p>
        </w:tc>
        <w:tc>
          <w:tcPr>
            <w:tcW w:w="4860" w:type="dxa"/>
            <w:shd w:val="clear" w:color="auto" w:fill="1F3864"/>
            <w:tcMar>
              <w:top w:w="80" w:type="dxa"/>
              <w:left w:w="120" w:type="dxa"/>
              <w:bottom w:w="80" w:type="dxa"/>
              <w:right w:w="120" w:type="dxa"/>
            </w:tcMar>
          </w:tcPr>
          <w:p w14:paraId="35FC0E65" w14:textId="77777777" w:rsidR="00A30A73" w:rsidRDefault="00000000">
            <w:r>
              <w:rPr>
                <w:b/>
                <w:bCs/>
                <w:color w:val="FFFFFF"/>
              </w:rPr>
              <w:t>Definition</w:t>
            </w:r>
          </w:p>
        </w:tc>
      </w:tr>
      <w:tr w:rsidR="00717C67" w14:paraId="6FCCD625"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041C5DAC" w14:textId="77777777" w:rsidR="00A30A73" w:rsidRDefault="00000000">
            <w:r>
              <w:rPr>
                <w:b/>
                <w:bCs/>
                <w:color w:val="1A1A2E"/>
                <w:sz w:val="18"/>
                <w:szCs w:val="18"/>
              </w:rPr>
              <w:t>imp_pct_buffer_v2</w:t>
            </w:r>
          </w:p>
        </w:tc>
        <w:tc>
          <w:tcPr>
            <w:tcW w:w="900" w:type="dxa"/>
            <w:shd w:val="clear" w:color="auto" w:fill="FFFFFF"/>
            <w:tcMar>
              <w:top w:w="80" w:type="dxa"/>
              <w:left w:w="120" w:type="dxa"/>
              <w:bottom w:w="80" w:type="dxa"/>
              <w:right w:w="120" w:type="dxa"/>
            </w:tcMar>
          </w:tcPr>
          <w:p w14:paraId="4F424535"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3C65E529" w14:textId="77777777" w:rsidR="00A30A73" w:rsidRDefault="00000000">
            <w:r>
              <w:rPr>
                <w:color w:val="555555"/>
                <w:sz w:val="18"/>
                <w:szCs w:val="18"/>
              </w:rPr>
              <w:t>Percent</w:t>
            </w:r>
          </w:p>
        </w:tc>
        <w:tc>
          <w:tcPr>
            <w:tcW w:w="4860" w:type="dxa"/>
            <w:shd w:val="clear" w:color="auto" w:fill="FFFFFF"/>
            <w:tcMar>
              <w:top w:w="80" w:type="dxa"/>
              <w:left w:w="120" w:type="dxa"/>
              <w:bottom w:w="80" w:type="dxa"/>
              <w:right w:w="120" w:type="dxa"/>
            </w:tcMar>
          </w:tcPr>
          <w:p w14:paraId="2C1526BE" w14:textId="77777777" w:rsidR="00A30A73" w:rsidRDefault="00000000">
            <w:r>
              <w:rPr>
                <w:color w:val="000000"/>
                <w:sz w:val="18"/>
                <w:szCs w:val="18"/>
              </w:rPr>
              <w:t>Updated impervious surface coverage incorporating all three sources: roads, parking, and building footprints. Computed as (surface roadways_m + surface parking_m + building_footprint_m2) / buffer_area_m2 × 100. This is the preferred impervious surface measure. National distribution: p25 = 4.6%, p50 = 8.0%, p75 = 14.4%, p90 = 23.4%. Typical increase over imp_pct_buffer: +1.8 percentage points (median); up to +6 points for dense urban stations.</w:t>
            </w:r>
          </w:p>
        </w:tc>
      </w:tr>
      <w:tr w:rsidR="00717C67" w14:paraId="5AC3CE61"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2EF7309B" w14:textId="77777777" w:rsidR="00A30A73" w:rsidRDefault="00000000">
            <w:r>
              <w:rPr>
                <w:b/>
                <w:bCs/>
                <w:color w:val="1A1A2E"/>
                <w:sz w:val="18"/>
                <w:szCs w:val="18"/>
              </w:rPr>
              <w:t>imp_score_v2</w:t>
            </w:r>
          </w:p>
        </w:tc>
        <w:tc>
          <w:tcPr>
            <w:tcW w:w="900" w:type="dxa"/>
            <w:shd w:val="clear" w:color="auto" w:fill="F5F5F5"/>
            <w:tcMar>
              <w:top w:w="80" w:type="dxa"/>
              <w:left w:w="120" w:type="dxa"/>
              <w:bottom w:w="80" w:type="dxa"/>
              <w:right w:w="120" w:type="dxa"/>
            </w:tcMar>
          </w:tcPr>
          <w:p w14:paraId="5C1071F0"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7DEFF6E6" w14:textId="77777777" w:rsidR="00A30A73" w:rsidRDefault="00000000">
            <w:r>
              <w:rPr>
                <w:color w:val="555555"/>
                <w:sz w:val="18"/>
                <w:szCs w:val="18"/>
              </w:rPr>
              <w:t>0–1</w:t>
            </w:r>
          </w:p>
        </w:tc>
        <w:tc>
          <w:tcPr>
            <w:tcW w:w="4860" w:type="dxa"/>
            <w:shd w:val="clear" w:color="auto" w:fill="F5F5F5"/>
            <w:tcMar>
              <w:top w:w="80" w:type="dxa"/>
              <w:left w:w="120" w:type="dxa"/>
              <w:bottom w:w="80" w:type="dxa"/>
              <w:right w:w="120" w:type="dxa"/>
            </w:tcMar>
          </w:tcPr>
          <w:p w14:paraId="79DFD947" w14:textId="77777777" w:rsidR="00A30A73" w:rsidRDefault="00000000">
            <w:r>
              <w:rPr>
                <w:color w:val="000000"/>
                <w:sz w:val="18"/>
                <w:szCs w:val="18"/>
              </w:rPr>
              <w:t>Updated normalized impervious surface score. Computed as min(imp_pct_buffer_v2 / 38, 1.0), using the same 38% normalization cap as the original. Replaces imp_score in the current scoring model.</w:t>
            </w:r>
          </w:p>
        </w:tc>
      </w:tr>
      <w:tr w:rsidR="00717C67" w14:paraId="093FA92D"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4C14CCDF" w14:textId="77777777" w:rsidR="00A30A73" w:rsidRDefault="00000000">
            <w:r>
              <w:rPr>
                <w:b/>
                <w:bCs/>
                <w:color w:val="1A1A2E"/>
                <w:sz w:val="18"/>
                <w:szCs w:val="18"/>
              </w:rPr>
              <w:t>interaction_score_v2</w:t>
            </w:r>
          </w:p>
        </w:tc>
        <w:tc>
          <w:tcPr>
            <w:tcW w:w="900" w:type="dxa"/>
            <w:shd w:val="clear" w:color="auto" w:fill="FFFFFF"/>
            <w:tcMar>
              <w:top w:w="80" w:type="dxa"/>
              <w:left w:w="120" w:type="dxa"/>
              <w:bottom w:w="80" w:type="dxa"/>
              <w:right w:w="120" w:type="dxa"/>
            </w:tcMar>
          </w:tcPr>
          <w:p w14:paraId="55046592"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24B974B9" w14:textId="77777777" w:rsidR="00A30A73" w:rsidRDefault="00000000">
            <w:r>
              <w:rPr>
                <w:color w:val="555555"/>
                <w:sz w:val="18"/>
                <w:szCs w:val="18"/>
              </w:rPr>
              <w:t>0–1</w:t>
            </w:r>
          </w:p>
        </w:tc>
        <w:tc>
          <w:tcPr>
            <w:tcW w:w="4860" w:type="dxa"/>
            <w:shd w:val="clear" w:color="auto" w:fill="FFFFFF"/>
            <w:tcMar>
              <w:top w:w="80" w:type="dxa"/>
              <w:left w:w="120" w:type="dxa"/>
              <w:bottom w:w="80" w:type="dxa"/>
              <w:right w:w="120" w:type="dxa"/>
            </w:tcMar>
          </w:tcPr>
          <w:p w14:paraId="79BF9925" w14:textId="77777777" w:rsidR="00A30A73" w:rsidRDefault="00000000">
            <w:r>
              <w:rPr>
                <w:color w:val="000000"/>
                <w:sz w:val="18"/>
                <w:szCs w:val="18"/>
              </w:rPr>
              <w:t>Updated interaction term, scaled proportionally from the original: interaction_score_v2 = interaction_score × (imp_score_v2 / imp_score) when imp_score &gt; 0, otherwise carried forward unchanged. Preserves the relative terrain–imperviousness amplification relationship while reflecting the updated impervious surface level.</w:t>
            </w:r>
          </w:p>
        </w:tc>
      </w:tr>
      <w:tr w:rsidR="00717C67" w14:paraId="2BE323EC" w14:textId="77777777">
        <w:tblPrEx>
          <w:tblCellMar>
            <w:top w:w="0" w:type="dxa"/>
            <w:bottom w:w="0" w:type="dxa"/>
          </w:tblCellMar>
        </w:tblPrEx>
        <w:tc>
          <w:tcPr>
            <w:tcW w:w="2200" w:type="dxa"/>
            <w:shd w:val="clear" w:color="auto" w:fill="F5F5F5"/>
            <w:tcMar>
              <w:top w:w="80" w:type="dxa"/>
              <w:left w:w="120" w:type="dxa"/>
              <w:bottom w:w="80" w:type="dxa"/>
              <w:right w:w="120" w:type="dxa"/>
            </w:tcMar>
          </w:tcPr>
          <w:p w14:paraId="65B416FE" w14:textId="77777777" w:rsidR="00A30A73" w:rsidRDefault="00000000">
            <w:r>
              <w:rPr>
                <w:b/>
                <w:bCs/>
                <w:color w:val="1A1A2E"/>
                <w:sz w:val="18"/>
                <w:szCs w:val="18"/>
              </w:rPr>
              <w:t>imp_component_v2</w:t>
            </w:r>
          </w:p>
        </w:tc>
        <w:tc>
          <w:tcPr>
            <w:tcW w:w="900" w:type="dxa"/>
            <w:shd w:val="clear" w:color="auto" w:fill="F5F5F5"/>
            <w:tcMar>
              <w:top w:w="80" w:type="dxa"/>
              <w:left w:w="120" w:type="dxa"/>
              <w:bottom w:w="80" w:type="dxa"/>
              <w:right w:w="120" w:type="dxa"/>
            </w:tcMar>
          </w:tcPr>
          <w:p w14:paraId="48E30DCD" w14:textId="77777777" w:rsidR="00A30A73" w:rsidRDefault="00000000">
            <w:r>
              <w:rPr>
                <w:color w:val="555555"/>
                <w:sz w:val="18"/>
                <w:szCs w:val="18"/>
              </w:rPr>
              <w:t>Float</w:t>
            </w:r>
          </w:p>
        </w:tc>
        <w:tc>
          <w:tcPr>
            <w:tcW w:w="1400" w:type="dxa"/>
            <w:shd w:val="clear" w:color="auto" w:fill="F5F5F5"/>
            <w:tcMar>
              <w:top w:w="80" w:type="dxa"/>
              <w:left w:w="120" w:type="dxa"/>
              <w:bottom w:w="80" w:type="dxa"/>
              <w:right w:w="120" w:type="dxa"/>
            </w:tcMar>
          </w:tcPr>
          <w:p w14:paraId="49955128" w14:textId="77777777" w:rsidR="00A30A73" w:rsidRDefault="00000000">
            <w:r>
              <w:rPr>
                <w:color w:val="555555"/>
                <w:sz w:val="18"/>
                <w:szCs w:val="18"/>
              </w:rPr>
              <w:t>0–1</w:t>
            </w:r>
          </w:p>
        </w:tc>
        <w:tc>
          <w:tcPr>
            <w:tcW w:w="4860" w:type="dxa"/>
            <w:shd w:val="clear" w:color="auto" w:fill="F5F5F5"/>
            <w:tcMar>
              <w:top w:w="80" w:type="dxa"/>
              <w:left w:w="120" w:type="dxa"/>
              <w:bottom w:w="80" w:type="dxa"/>
              <w:right w:w="120" w:type="dxa"/>
            </w:tcMar>
          </w:tcPr>
          <w:p w14:paraId="005743A7" w14:textId="77777777" w:rsidR="00A30A73" w:rsidRDefault="00000000">
            <w:r>
              <w:rPr>
                <w:color w:val="000000"/>
                <w:sz w:val="18"/>
                <w:szCs w:val="18"/>
              </w:rPr>
              <w:t>Updated weighted impervious surface component. Computed as: (0.7 × imp_score_v2) + (0.3 × interaction_score_v2). Replaces imp_component in the current scoring model.</w:t>
            </w:r>
          </w:p>
        </w:tc>
      </w:tr>
      <w:tr w:rsidR="00717C67" w14:paraId="6693F3DB" w14:textId="77777777">
        <w:tblPrEx>
          <w:tblCellMar>
            <w:top w:w="0" w:type="dxa"/>
            <w:bottom w:w="0" w:type="dxa"/>
          </w:tblCellMar>
        </w:tblPrEx>
        <w:tc>
          <w:tcPr>
            <w:tcW w:w="2200" w:type="dxa"/>
            <w:shd w:val="clear" w:color="auto" w:fill="FFFFFF"/>
            <w:tcMar>
              <w:top w:w="80" w:type="dxa"/>
              <w:left w:w="120" w:type="dxa"/>
              <w:bottom w:w="80" w:type="dxa"/>
              <w:right w:w="120" w:type="dxa"/>
            </w:tcMar>
          </w:tcPr>
          <w:p w14:paraId="3D1EA3FB" w14:textId="77777777" w:rsidR="00A30A73" w:rsidRDefault="00000000">
            <w:r>
              <w:rPr>
                <w:b/>
                <w:bCs/>
                <w:color w:val="1A1A2E"/>
                <w:sz w:val="18"/>
                <w:szCs w:val="18"/>
              </w:rPr>
              <w:t>composite_score_v2</w:t>
            </w:r>
          </w:p>
        </w:tc>
        <w:tc>
          <w:tcPr>
            <w:tcW w:w="900" w:type="dxa"/>
            <w:shd w:val="clear" w:color="auto" w:fill="FFFFFF"/>
            <w:tcMar>
              <w:top w:w="80" w:type="dxa"/>
              <w:left w:w="120" w:type="dxa"/>
              <w:bottom w:w="80" w:type="dxa"/>
              <w:right w:w="120" w:type="dxa"/>
            </w:tcMar>
          </w:tcPr>
          <w:p w14:paraId="5B85A82D" w14:textId="77777777" w:rsidR="00A30A73" w:rsidRDefault="00000000">
            <w:r>
              <w:rPr>
                <w:color w:val="555555"/>
                <w:sz w:val="18"/>
                <w:szCs w:val="18"/>
              </w:rPr>
              <w:t>Float</w:t>
            </w:r>
          </w:p>
        </w:tc>
        <w:tc>
          <w:tcPr>
            <w:tcW w:w="1400" w:type="dxa"/>
            <w:shd w:val="clear" w:color="auto" w:fill="FFFFFF"/>
            <w:tcMar>
              <w:top w:w="80" w:type="dxa"/>
              <w:left w:w="120" w:type="dxa"/>
              <w:bottom w:w="80" w:type="dxa"/>
              <w:right w:w="120" w:type="dxa"/>
            </w:tcMar>
          </w:tcPr>
          <w:p w14:paraId="3191B7F1" w14:textId="77777777" w:rsidR="00A30A73" w:rsidRDefault="00000000">
            <w:r>
              <w:rPr>
                <w:color w:val="555555"/>
                <w:sz w:val="18"/>
                <w:szCs w:val="18"/>
              </w:rPr>
              <w:t>0–100</w:t>
            </w:r>
          </w:p>
        </w:tc>
        <w:tc>
          <w:tcPr>
            <w:tcW w:w="4860" w:type="dxa"/>
            <w:shd w:val="clear" w:color="auto" w:fill="FFFFFF"/>
            <w:tcMar>
              <w:top w:w="80" w:type="dxa"/>
              <w:left w:w="120" w:type="dxa"/>
              <w:bottom w:w="80" w:type="dxa"/>
              <w:right w:w="120" w:type="dxa"/>
            </w:tcMar>
          </w:tcPr>
          <w:p w14:paraId="3E4A5A1D" w14:textId="77777777" w:rsidR="00A30A73" w:rsidRDefault="00000000">
            <w:r>
              <w:rPr>
                <w:color w:val="000000"/>
                <w:sz w:val="18"/>
                <w:szCs w:val="18"/>
              </w:rPr>
              <w:t>Updated composite stormwater risk score incorporating building footprints. Computed by applying the change in imp_score to the original composite: composite_score + 25 × (imp_score_v2 − imp_score), capped between 0 and 100. The 25-point weight on the imp_score change reflects the empirically derived effective weight of the impervious surface component. Median score increase over composite_score: +1.2 points; maximum increase: +4.0 points (densely built urban stations such as Midtown Manhattan). This is the preferred score for all current analyses and display.</w:t>
            </w:r>
          </w:p>
        </w:tc>
      </w:tr>
    </w:tbl>
    <w:p w14:paraId="703A2CD0" w14:textId="77777777" w:rsidR="00A30A73" w:rsidRDefault="00000000">
      <w:pPr>
        <w:pBdr>
          <w:top w:val="single" w:sz="4" w:space="1" w:color="2E75B6"/>
        </w:pBdr>
        <w:spacing w:before="400" w:after="100"/>
      </w:pPr>
      <w:r>
        <w:rPr>
          <w:b/>
          <w:bCs/>
          <w:color w:val="1F3864"/>
          <w:sz w:val="22"/>
          <w:szCs w:val="22"/>
        </w:rPr>
        <w:t>Notes on Data Sources &amp; Methodology</w:t>
      </w:r>
    </w:p>
    <w:p w14:paraId="02D615DC" w14:textId="77777777" w:rsidR="00A30A73" w:rsidRDefault="00000000">
      <w:pPr>
        <w:pStyle w:val="ListParagraph"/>
        <w:numPr>
          <w:ilvl w:val="0"/>
          <w:numId w:val="2"/>
        </w:numPr>
        <w:spacing w:after="80"/>
      </w:pPr>
      <w:r>
        <w:rPr>
          <w:sz w:val="18"/>
          <w:szCs w:val="18"/>
        </w:rPr>
        <w:lastRenderedPageBreak/>
        <w:t>Elevation data: USGS 3D Elevation Program (3DEP) 1/3 arc-second digital elevation model, accessed via the py3dep library. All elevation and slope values were computed within a circular ½-mile buffer centered on each station centroid.</w:t>
      </w:r>
    </w:p>
    <w:p w14:paraId="6A115AC8" w14:textId="77777777" w:rsidR="00A30A73" w:rsidRDefault="00000000">
      <w:pPr>
        <w:pStyle w:val="ListParagraph"/>
        <w:numPr>
          <w:ilvl w:val="0"/>
          <w:numId w:val="2"/>
        </w:numPr>
        <w:spacing w:after="80"/>
      </w:pPr>
      <w:r>
        <w:rPr>
          <w:sz w:val="18"/>
          <w:szCs w:val="18"/>
        </w:rPr>
        <w:t>Road and building data: OpenStreetMap (OSM), queried via the Overpass API. Road surface areas were computed from OSM highway network geometries. Building footprint areas represent the ground-level footprint of all buildings tagged in OSM within the buffer.</w:t>
      </w:r>
    </w:p>
    <w:p w14:paraId="36D49DE6" w14:textId="77777777" w:rsidR="00A30A73" w:rsidRDefault="00000000">
      <w:pPr>
        <w:pStyle w:val="ListParagraph"/>
        <w:numPr>
          <w:ilvl w:val="0"/>
          <w:numId w:val="2"/>
        </w:numPr>
        <w:spacing w:after="80"/>
      </w:pPr>
      <w:r>
        <w:rPr>
          <w:sz w:val="18"/>
          <w:szCs w:val="18"/>
        </w:rPr>
        <w:t>Parking data: Surface parking lot and garage footprints were derived from satellite/aerial imagery analysis. This source is independent of OSM and reflects parking as observed in imagery, not OSM tags.</w:t>
      </w:r>
    </w:p>
    <w:p w14:paraId="15BA58F9" w14:textId="77777777" w:rsidR="00A30A73" w:rsidRDefault="00000000">
      <w:pPr>
        <w:pStyle w:val="ListParagraph"/>
        <w:numPr>
          <w:ilvl w:val="0"/>
          <w:numId w:val="2"/>
        </w:numPr>
        <w:spacing w:after="80"/>
      </w:pPr>
      <w:r>
        <w:rPr>
          <w:sz w:val="18"/>
          <w:szCs w:val="18"/>
        </w:rPr>
        <w:t>Imputation: Ten stations had zero building footprint values in the OSM query results (likely unmapped areas or remote stations). These were imputed using the national median building footprint of 391,290 square feet. Imputed stations include: Grape Island Station, Duffields WV MARC Station, South Perris Station, Appalachian Trail Station, and six others.</w:t>
      </w:r>
    </w:p>
    <w:p w14:paraId="28F408D2" w14:textId="77777777" w:rsidR="00A30A73" w:rsidRDefault="00000000">
      <w:pPr>
        <w:pStyle w:val="ListParagraph"/>
        <w:numPr>
          <w:ilvl w:val="0"/>
          <w:numId w:val="2"/>
        </w:numPr>
        <w:spacing w:after="80"/>
      </w:pPr>
      <w:r>
        <w:rPr>
          <w:sz w:val="18"/>
          <w:szCs w:val="18"/>
        </w:rPr>
        <w:t>FEMA data: Flood zone designations are drawn from FEMA's National Flood Hazard Layer (NFHL) and are stored in a companion file (stations_flood_zones.csv). FEMA data covers riverine and coastal hazards only and does not capture stormwater accumulation risk.</w:t>
      </w:r>
    </w:p>
    <w:p w14:paraId="35033B41" w14:textId="77777777" w:rsidR="00A30A73" w:rsidRDefault="00000000">
      <w:pPr>
        <w:pStyle w:val="ListParagraph"/>
        <w:numPr>
          <w:ilvl w:val="0"/>
          <w:numId w:val="2"/>
        </w:numPr>
        <w:spacing w:after="80"/>
      </w:pPr>
      <w:r>
        <w:rPr>
          <w:sz w:val="18"/>
          <w:szCs w:val="18"/>
        </w:rPr>
        <w:t>Score calibration: The 38% normalization cap for imp_score and imp_score_v2 is empirically derived from the national distribution of stations. Stations at or above 38% impervious coverage receive the maximum normalized score of 1.0.</w:t>
      </w:r>
    </w:p>
    <w:sectPr w:rsidR="00A30A73">
      <w:headerReference w:type="default" r:id="rId7"/>
      <w:footerReference w:type="default" r:id="rId8"/>
      <w:pgSz w:w="15840" w:h="122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9CDA" w14:textId="77777777" w:rsidR="00E01FC1" w:rsidRDefault="00E01FC1">
      <w:r>
        <w:separator/>
      </w:r>
    </w:p>
  </w:endnote>
  <w:endnote w:type="continuationSeparator" w:id="0">
    <w:p w14:paraId="00A15E7C" w14:textId="77777777" w:rsidR="00E01FC1" w:rsidRDefault="00E0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D534" w14:textId="77777777" w:rsidR="00A30A73" w:rsidRDefault="00000000">
    <w:pPr>
      <w:pBdr>
        <w:top w:val="single" w:sz="6" w:space="1" w:color="2E75B6"/>
      </w:pBdr>
      <w:tabs>
        <w:tab w:val="right" w:pos="9026"/>
      </w:tabs>
      <w:spacing w:before="80"/>
    </w:pPr>
    <w:r>
      <w:rPr>
        <w:color w:val="555555"/>
        <w:sz w:val="18"/>
        <w:szCs w:val="18"/>
      </w:rPr>
      <w:t>TrAMS Camp &amp; Consulting  |  Schneider Analytics LLC</w:t>
    </w:r>
    <w:r>
      <w:rPr>
        <w:color w:val="555555"/>
        <w:sz w:val="18"/>
        <w:szCs w:val="18"/>
      </w:rPr>
      <w:tab/>
      <w:t xml:space="preserve">Page </w:t>
    </w:r>
    <w:r>
      <w:rPr>
        <w:color w:val="555555"/>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8F62" w14:textId="77777777" w:rsidR="00E01FC1" w:rsidRDefault="00E01FC1">
      <w:r>
        <w:separator/>
      </w:r>
    </w:p>
  </w:footnote>
  <w:footnote w:type="continuationSeparator" w:id="0">
    <w:p w14:paraId="189072A8" w14:textId="77777777" w:rsidR="00E01FC1" w:rsidRDefault="00E0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6C35" w14:textId="77777777" w:rsidR="00A30A73" w:rsidRDefault="00000000">
    <w:pPr>
      <w:pBdr>
        <w:bottom w:val="single" w:sz="6" w:space="1" w:color="2E75B6"/>
      </w:pBdr>
      <w:spacing w:after="80"/>
    </w:pPr>
    <w:r>
      <w:rPr>
        <w:b/>
        <w:bCs/>
        <w:color w:val="1F3864"/>
      </w:rPr>
      <w:t>National Transit Station Atlas — Stormwater Risk Scores</w:t>
    </w:r>
    <w:r>
      <w:rPr>
        <w:color w:val="555555"/>
      </w:rPr>
      <w:t xml:space="preserve">   |   stormwater_risk_scores.csv — Data Dictionary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F7E3F"/>
    <w:multiLevelType w:val="hybridMultilevel"/>
    <w:tmpl w:val="F6C44436"/>
    <w:lvl w:ilvl="0" w:tplc="39EEF0EE">
      <w:start w:val="1"/>
      <w:numFmt w:val="bullet"/>
      <w:lvlText w:val="•"/>
      <w:lvlJc w:val="left"/>
      <w:pPr>
        <w:ind w:left="440" w:hanging="280"/>
      </w:pPr>
    </w:lvl>
    <w:lvl w:ilvl="1" w:tplc="986E56B4">
      <w:numFmt w:val="decimal"/>
      <w:lvlText w:val=""/>
      <w:lvlJc w:val="left"/>
    </w:lvl>
    <w:lvl w:ilvl="2" w:tplc="B15A6AD8">
      <w:numFmt w:val="decimal"/>
      <w:lvlText w:val=""/>
      <w:lvlJc w:val="left"/>
    </w:lvl>
    <w:lvl w:ilvl="3" w:tplc="5694084A">
      <w:numFmt w:val="decimal"/>
      <w:lvlText w:val=""/>
      <w:lvlJc w:val="left"/>
    </w:lvl>
    <w:lvl w:ilvl="4" w:tplc="6354252C">
      <w:numFmt w:val="decimal"/>
      <w:lvlText w:val=""/>
      <w:lvlJc w:val="left"/>
    </w:lvl>
    <w:lvl w:ilvl="5" w:tplc="87204566">
      <w:numFmt w:val="decimal"/>
      <w:lvlText w:val=""/>
      <w:lvlJc w:val="left"/>
    </w:lvl>
    <w:lvl w:ilvl="6" w:tplc="CE4EFD3C">
      <w:numFmt w:val="decimal"/>
      <w:lvlText w:val=""/>
      <w:lvlJc w:val="left"/>
    </w:lvl>
    <w:lvl w:ilvl="7" w:tplc="8F0093CC">
      <w:numFmt w:val="decimal"/>
      <w:lvlText w:val=""/>
      <w:lvlJc w:val="left"/>
    </w:lvl>
    <w:lvl w:ilvl="8" w:tplc="9C9C7B10">
      <w:numFmt w:val="decimal"/>
      <w:lvlText w:val=""/>
      <w:lvlJc w:val="left"/>
    </w:lvl>
  </w:abstractNum>
  <w:abstractNum w:abstractNumId="1" w15:restartNumberingAfterBreak="0">
    <w:nsid w:val="59490CC7"/>
    <w:multiLevelType w:val="hybridMultilevel"/>
    <w:tmpl w:val="A880DB18"/>
    <w:lvl w:ilvl="0" w:tplc="A1CA41E8">
      <w:start w:val="1"/>
      <w:numFmt w:val="bullet"/>
      <w:lvlText w:val="●"/>
      <w:lvlJc w:val="left"/>
      <w:pPr>
        <w:ind w:left="720" w:hanging="360"/>
      </w:pPr>
    </w:lvl>
    <w:lvl w:ilvl="1" w:tplc="C1BE194C">
      <w:start w:val="1"/>
      <w:numFmt w:val="bullet"/>
      <w:lvlText w:val="○"/>
      <w:lvlJc w:val="left"/>
      <w:pPr>
        <w:ind w:left="1440" w:hanging="360"/>
      </w:pPr>
    </w:lvl>
    <w:lvl w:ilvl="2" w:tplc="CDCA6A02">
      <w:start w:val="1"/>
      <w:numFmt w:val="bullet"/>
      <w:lvlText w:val="■"/>
      <w:lvlJc w:val="left"/>
      <w:pPr>
        <w:ind w:left="2160" w:hanging="360"/>
      </w:pPr>
    </w:lvl>
    <w:lvl w:ilvl="3" w:tplc="31B072DA">
      <w:start w:val="1"/>
      <w:numFmt w:val="bullet"/>
      <w:lvlText w:val="●"/>
      <w:lvlJc w:val="left"/>
      <w:pPr>
        <w:ind w:left="2880" w:hanging="360"/>
      </w:pPr>
    </w:lvl>
    <w:lvl w:ilvl="4" w:tplc="957AEE66">
      <w:start w:val="1"/>
      <w:numFmt w:val="bullet"/>
      <w:lvlText w:val="○"/>
      <w:lvlJc w:val="left"/>
      <w:pPr>
        <w:ind w:left="3600" w:hanging="360"/>
      </w:pPr>
    </w:lvl>
    <w:lvl w:ilvl="5" w:tplc="72A2301A">
      <w:start w:val="1"/>
      <w:numFmt w:val="bullet"/>
      <w:lvlText w:val="■"/>
      <w:lvlJc w:val="left"/>
      <w:pPr>
        <w:ind w:left="4320" w:hanging="360"/>
      </w:pPr>
    </w:lvl>
    <w:lvl w:ilvl="6" w:tplc="BBFE844E">
      <w:start w:val="1"/>
      <w:numFmt w:val="bullet"/>
      <w:lvlText w:val="●"/>
      <w:lvlJc w:val="left"/>
      <w:pPr>
        <w:ind w:left="5040" w:hanging="360"/>
      </w:pPr>
    </w:lvl>
    <w:lvl w:ilvl="7" w:tplc="05CE184E">
      <w:start w:val="1"/>
      <w:numFmt w:val="bullet"/>
      <w:lvlText w:val="●"/>
      <w:lvlJc w:val="left"/>
      <w:pPr>
        <w:ind w:left="5760" w:hanging="360"/>
      </w:pPr>
    </w:lvl>
    <w:lvl w:ilvl="8" w:tplc="E0023ABE">
      <w:start w:val="1"/>
      <w:numFmt w:val="bullet"/>
      <w:lvlText w:val="●"/>
      <w:lvlJc w:val="left"/>
      <w:pPr>
        <w:ind w:left="6480" w:hanging="360"/>
      </w:pPr>
    </w:lvl>
  </w:abstractNum>
  <w:num w:numId="1" w16cid:durableId="1441804940">
    <w:abstractNumId w:val="1"/>
    <w:lvlOverride w:ilvl="0">
      <w:startOverride w:val="1"/>
    </w:lvlOverride>
  </w:num>
  <w:num w:numId="2" w16cid:durableId="1556964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73"/>
    <w:rsid w:val="002561D9"/>
    <w:rsid w:val="00504D93"/>
    <w:rsid w:val="00553899"/>
    <w:rsid w:val="00717C67"/>
    <w:rsid w:val="00A30A73"/>
    <w:rsid w:val="00AC7A09"/>
    <w:rsid w:val="00E0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DB3D"/>
  <w15:docId w15:val="{8E2798F8-8526-4DC2-863C-96CC873D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240"/>
      <w:outlineLvl w:val="0"/>
    </w:pPr>
    <w:rPr>
      <w:b/>
      <w:bCs/>
      <w:color w:val="1F3864"/>
      <w:sz w:val="36"/>
      <w:szCs w:val="36"/>
    </w:rPr>
  </w:style>
  <w:style w:type="paragraph" w:styleId="Heading2">
    <w:name w:val="heading 2"/>
    <w:uiPriority w:val="9"/>
    <w:unhideWhenUsed/>
    <w:qFormat/>
    <w:pPr>
      <w:spacing w:before="240" w:after="120"/>
      <w:outlineLvl w:val="1"/>
    </w:pPr>
    <w:rPr>
      <w:b/>
      <w:bCs/>
      <w:color w:val="1A6B6B"/>
      <w:sz w:val="26"/>
      <w:szCs w:val="26"/>
    </w:rPr>
  </w:style>
  <w:style w:type="paragraph" w:styleId="Heading3">
    <w:name w:val="heading 3"/>
    <w:uiPriority w:val="9"/>
    <w:unhideWhenUsed/>
    <w:qFormat/>
    <w:pPr>
      <w:spacing w:before="180" w:after="80"/>
      <w:outlineLvl w:val="2"/>
    </w:pPr>
    <w:rPr>
      <w:b/>
      <w:bCs/>
      <w:color w:val="555555"/>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2627</Words>
  <Characters>15597</Characters>
  <Application>Microsoft Office Word</Application>
  <DocSecurity>0</DocSecurity>
  <Lines>589</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David Schneider</cp:lastModifiedBy>
  <cp:revision>1</cp:revision>
  <dcterms:created xsi:type="dcterms:W3CDTF">2026-02-26T18:17:00Z</dcterms:created>
  <dcterms:modified xsi:type="dcterms:W3CDTF">2026-03-01T17:03:00Z</dcterms:modified>
</cp:coreProperties>
</file>